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986B2E" w14:textId="3003FDDC" w:rsidR="00BF55A5" w:rsidRPr="001772FD" w:rsidRDefault="00BF55A5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 w:line="240" w:lineRule="auto"/>
        <w:jc w:val="both"/>
        <w:rPr>
          <w:rFonts w:ascii="Arial" w:eastAsia="Times New Roman" w:hAnsi="Arial" w:cs="Times New Roman"/>
          <w:b/>
          <w:sz w:val="32"/>
          <w:szCs w:val="32"/>
          <w:lang w:val="en-GB" w:eastAsia="zh-CN"/>
        </w:rPr>
      </w:pPr>
      <w:bookmarkStart w:id="0" w:name="_GoBack"/>
      <w:bookmarkEnd w:id="0"/>
      <w:r w:rsidRPr="001772FD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3GPP TSG RAN WG1 Meeting #9</w:t>
      </w:r>
      <w:r w:rsidR="00F93282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8</w:t>
      </w:r>
      <w:r w:rsidRPr="001772FD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ab/>
      </w:r>
      <w:r w:rsidRPr="001772FD">
        <w:rPr>
          <w:rFonts w:ascii="Arial" w:eastAsia="Times New Roman" w:hAnsi="Arial" w:cs="Times New Roman"/>
          <w:b/>
          <w:sz w:val="32"/>
          <w:szCs w:val="32"/>
          <w:lang w:val="en-GB" w:eastAsia="zh-CN"/>
        </w:rPr>
        <w:t>R1-</w:t>
      </w:r>
      <w:r w:rsidR="001907CB" w:rsidRPr="001907CB">
        <w:rPr>
          <w:rFonts w:ascii="Arial" w:eastAsia="Times New Roman" w:hAnsi="Arial" w:cs="Times New Roman"/>
          <w:b/>
          <w:sz w:val="32"/>
          <w:szCs w:val="32"/>
          <w:lang w:val="en-GB" w:eastAsia="zh-CN"/>
        </w:rPr>
        <w:t>1909498</w:t>
      </w:r>
    </w:p>
    <w:p w14:paraId="1554BB00" w14:textId="321916A2" w:rsidR="00BF55A5" w:rsidRPr="00BF55A5" w:rsidRDefault="00F93282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sz w:val="24"/>
          <w:szCs w:val="20"/>
          <w:lang w:val="en-GB" w:eastAsia="zh-CN"/>
        </w:rPr>
      </w:pPr>
      <w:r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Prague, Czech Republic</w:t>
      </w:r>
      <w:r w:rsidR="00522137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,</w:t>
      </w:r>
      <w:r w:rsidR="00590780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 xml:space="preserve"> </w:t>
      </w:r>
      <w:r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26</w:t>
      </w:r>
      <w:r w:rsidRPr="00F93282">
        <w:rPr>
          <w:rFonts w:ascii="Arial" w:eastAsia="Times New Roman" w:hAnsi="Arial" w:cs="Times New Roman"/>
          <w:b/>
          <w:sz w:val="24"/>
          <w:szCs w:val="20"/>
          <w:vertAlign w:val="superscript"/>
          <w:lang w:val="en-GB" w:eastAsia="zh-CN"/>
        </w:rPr>
        <w:t>th</w:t>
      </w:r>
      <w:r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 xml:space="preserve"> – 30</w:t>
      </w:r>
      <w:r w:rsidRPr="00F93282">
        <w:rPr>
          <w:rFonts w:ascii="Arial" w:eastAsia="Times New Roman" w:hAnsi="Arial" w:cs="Times New Roman"/>
          <w:b/>
          <w:sz w:val="24"/>
          <w:szCs w:val="20"/>
          <w:vertAlign w:val="superscript"/>
          <w:lang w:val="en-GB" w:eastAsia="zh-CN"/>
        </w:rPr>
        <w:t>th</w:t>
      </w:r>
      <w:r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 xml:space="preserve"> August</w:t>
      </w:r>
      <w:r w:rsidR="00BF55A5" w:rsidRPr="00BF55A5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 xml:space="preserve"> 201</w:t>
      </w:r>
      <w:r w:rsidR="00150516">
        <w:rPr>
          <w:rFonts w:ascii="Arial" w:eastAsia="Times New Roman" w:hAnsi="Arial" w:cs="Times New Roman"/>
          <w:b/>
          <w:sz w:val="24"/>
          <w:szCs w:val="20"/>
          <w:lang w:val="en-GB" w:eastAsia="zh-CN"/>
        </w:rPr>
        <w:t>9</w:t>
      </w:r>
    </w:p>
    <w:p w14:paraId="6E96A911" w14:textId="77777777" w:rsidR="00BF55A5" w:rsidRPr="00BF55A5" w:rsidRDefault="00BF55A5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sz w:val="24"/>
          <w:szCs w:val="20"/>
          <w:lang w:val="en-GB" w:eastAsia="zh-CN"/>
        </w:rPr>
      </w:pPr>
    </w:p>
    <w:p w14:paraId="24E0E89D" w14:textId="77777777" w:rsidR="00BF55A5" w:rsidRPr="00F93282" w:rsidRDefault="00BF55A5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lang w:val="en-US" w:eastAsia="zh-CN"/>
        </w:rPr>
      </w:pPr>
      <w:r w:rsidRPr="00F93282">
        <w:rPr>
          <w:rFonts w:ascii="Arial" w:eastAsia="Times New Roman" w:hAnsi="Arial" w:cs="Times New Roman"/>
          <w:b/>
          <w:lang w:val="en-US" w:eastAsia="zh-CN"/>
        </w:rPr>
        <w:t>Agenda Item:</w:t>
      </w:r>
      <w:r w:rsidRPr="00F93282">
        <w:rPr>
          <w:rFonts w:ascii="Arial" w:eastAsia="Times New Roman" w:hAnsi="Arial" w:cs="Times New Roman"/>
          <w:b/>
          <w:lang w:val="en-US" w:eastAsia="zh-CN"/>
        </w:rPr>
        <w:tab/>
      </w:r>
      <w:r w:rsidRPr="00BF55A5">
        <w:rPr>
          <w:rFonts w:ascii="Arial" w:eastAsia="Times New Roman" w:hAnsi="Arial" w:cs="Times New Roman"/>
          <w:b/>
          <w:szCs w:val="18"/>
          <w:lang w:val="en-GB" w:eastAsia="zh-CN"/>
        </w:rPr>
        <w:t>6.2.1.4</w:t>
      </w:r>
    </w:p>
    <w:p w14:paraId="63489730" w14:textId="77777777" w:rsidR="00BF55A5" w:rsidRPr="00BF55A5" w:rsidRDefault="00BF55A5" w:rsidP="00BF55A5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eastAsia="Times New Roman" w:hAnsi="Arial" w:cs="Times New Roman"/>
          <w:b/>
          <w:lang w:val="en-GB" w:eastAsia="zh-CN"/>
        </w:rPr>
      </w:pPr>
      <w:r w:rsidRPr="00BF55A5">
        <w:rPr>
          <w:rFonts w:ascii="Arial" w:eastAsia="Times New Roman" w:hAnsi="Arial" w:cs="Times New Roman"/>
          <w:b/>
          <w:lang w:val="en-GB" w:eastAsia="zh-CN"/>
        </w:rPr>
        <w:t>Source:</w:t>
      </w:r>
      <w:r w:rsidRPr="00BF55A5">
        <w:rPr>
          <w:rFonts w:ascii="Arial" w:eastAsia="Times New Roman" w:hAnsi="Arial" w:cs="Times New Roman"/>
          <w:b/>
          <w:lang w:val="en-GB" w:eastAsia="zh-CN"/>
        </w:rPr>
        <w:tab/>
        <w:t>Ericsson</w:t>
      </w:r>
    </w:p>
    <w:p w14:paraId="74921BC3" w14:textId="31E2F76D" w:rsidR="00531537" w:rsidRPr="00F93282" w:rsidRDefault="00531537" w:rsidP="00531537">
      <w:pPr>
        <w:pStyle w:val="3GPPHeader"/>
        <w:rPr>
          <w:rFonts w:ascii="Arial" w:hAnsi="Arial" w:cs="Arial"/>
          <w:sz w:val="22"/>
          <w:lang w:val="en-US"/>
        </w:rPr>
      </w:pPr>
      <w:r w:rsidRPr="00F93282">
        <w:rPr>
          <w:rFonts w:ascii="Arial" w:hAnsi="Arial" w:cs="Arial"/>
          <w:sz w:val="22"/>
          <w:lang w:val="en-US"/>
        </w:rPr>
        <w:t>Title:</w:t>
      </w:r>
      <w:r w:rsidRPr="00F93282">
        <w:rPr>
          <w:rFonts w:ascii="Arial" w:hAnsi="Arial" w:cs="Arial"/>
          <w:sz w:val="22"/>
          <w:lang w:val="en-US"/>
        </w:rPr>
        <w:tab/>
        <w:t xml:space="preserve">Feature </w:t>
      </w:r>
      <w:r w:rsidR="008138B3" w:rsidRPr="00F93282">
        <w:rPr>
          <w:rFonts w:ascii="Arial" w:hAnsi="Arial" w:cs="Arial"/>
          <w:sz w:val="22"/>
          <w:lang w:val="en-US"/>
        </w:rPr>
        <w:t xml:space="preserve">lead </w:t>
      </w:r>
      <w:r w:rsidRPr="00F93282">
        <w:rPr>
          <w:rFonts w:ascii="Arial" w:hAnsi="Arial" w:cs="Arial"/>
          <w:sz w:val="22"/>
          <w:lang w:val="en-US"/>
        </w:rPr>
        <w:t xml:space="preserve">summary </w:t>
      </w:r>
      <w:r w:rsidR="008138B3" w:rsidRPr="00F93282">
        <w:rPr>
          <w:rFonts w:ascii="Arial" w:hAnsi="Arial" w:cs="Arial"/>
          <w:sz w:val="22"/>
          <w:lang w:val="en-US"/>
        </w:rPr>
        <w:t>for</w:t>
      </w:r>
      <w:r w:rsidRPr="00F93282">
        <w:rPr>
          <w:rFonts w:ascii="Arial" w:hAnsi="Arial" w:cs="Arial"/>
          <w:sz w:val="22"/>
          <w:lang w:val="en-US"/>
        </w:rPr>
        <w:t xml:space="preserve"> </w:t>
      </w:r>
      <w:r w:rsidR="008138B3" w:rsidRPr="00F93282">
        <w:rPr>
          <w:rFonts w:ascii="Arial" w:hAnsi="Arial" w:cs="Arial"/>
          <w:sz w:val="22"/>
          <w:lang w:val="en-US"/>
        </w:rPr>
        <w:t>C</w:t>
      </w:r>
      <w:r w:rsidR="00A519D5" w:rsidRPr="00F93282">
        <w:rPr>
          <w:rFonts w:ascii="Arial" w:hAnsi="Arial" w:cs="Arial"/>
          <w:sz w:val="22"/>
          <w:lang w:val="en-US"/>
        </w:rPr>
        <w:t xml:space="preserve">oexistence of </w:t>
      </w:r>
      <w:r w:rsidR="00B714D6" w:rsidRPr="00F93282">
        <w:rPr>
          <w:rFonts w:ascii="Arial" w:hAnsi="Arial" w:cs="Arial"/>
          <w:sz w:val="22"/>
          <w:lang w:val="en-US"/>
        </w:rPr>
        <w:t>LTE-MTC</w:t>
      </w:r>
      <w:r w:rsidR="00A519D5" w:rsidRPr="00F93282">
        <w:rPr>
          <w:rFonts w:ascii="Arial" w:hAnsi="Arial" w:cs="Arial"/>
          <w:sz w:val="22"/>
          <w:lang w:val="en-US"/>
        </w:rPr>
        <w:t xml:space="preserve"> with NR</w:t>
      </w:r>
    </w:p>
    <w:p w14:paraId="243FEC2C" w14:textId="77777777" w:rsidR="00531537" w:rsidRPr="00C148F9" w:rsidRDefault="00531537" w:rsidP="00531537">
      <w:pPr>
        <w:pStyle w:val="3GPPHeader"/>
        <w:rPr>
          <w:rFonts w:ascii="Arial" w:hAnsi="Arial" w:cs="Arial"/>
          <w:sz w:val="22"/>
        </w:rPr>
      </w:pPr>
      <w:r w:rsidRPr="00C148F9">
        <w:rPr>
          <w:rFonts w:ascii="Arial" w:hAnsi="Arial" w:cs="Arial"/>
          <w:sz w:val="22"/>
        </w:rPr>
        <w:t>Document for:</w:t>
      </w:r>
      <w:r w:rsidRPr="00C148F9">
        <w:rPr>
          <w:rFonts w:ascii="Arial" w:hAnsi="Arial" w:cs="Arial"/>
          <w:sz w:val="22"/>
        </w:rPr>
        <w:tab/>
        <w:t>Discussion and Decision</w:t>
      </w:r>
    </w:p>
    <w:p w14:paraId="43540FDA" w14:textId="77777777" w:rsidR="00531537" w:rsidRDefault="00531537" w:rsidP="00C17A6B">
      <w:pPr>
        <w:pStyle w:val="Heading1"/>
        <w:numPr>
          <w:ilvl w:val="0"/>
          <w:numId w:val="12"/>
        </w:numPr>
        <w:jc w:val="both"/>
        <w:textAlignment w:val="auto"/>
        <w:rPr>
          <w:lang w:val="en-US"/>
        </w:rPr>
      </w:pPr>
      <w:r>
        <w:rPr>
          <w:lang w:val="en-US"/>
        </w:rPr>
        <w:t>Introduction</w:t>
      </w:r>
    </w:p>
    <w:p w14:paraId="67412C36" w14:textId="35F2F261" w:rsidR="0088189C" w:rsidRPr="00F93282" w:rsidRDefault="002C6937" w:rsidP="008903C6">
      <w:pPr>
        <w:pStyle w:val="BodyText"/>
        <w:rPr>
          <w:rFonts w:ascii="Arial" w:hAnsi="Arial" w:cs="Arial"/>
          <w:sz w:val="20"/>
          <w:lang w:val="en-US"/>
        </w:rPr>
      </w:pPr>
      <w:r w:rsidRPr="00F93282">
        <w:rPr>
          <w:rFonts w:ascii="Arial" w:hAnsi="Arial" w:cs="Arial"/>
          <w:sz w:val="20"/>
          <w:lang w:val="en-US"/>
        </w:rPr>
        <w:t xml:space="preserve">In the </w:t>
      </w:r>
      <w:r w:rsidR="007F30D2" w:rsidRPr="00F93282">
        <w:rPr>
          <w:rFonts w:ascii="Arial" w:hAnsi="Arial" w:cs="Arial"/>
          <w:sz w:val="20"/>
          <w:lang w:val="en-US"/>
        </w:rPr>
        <w:t xml:space="preserve">Rel-16 </w:t>
      </w:r>
      <w:r w:rsidRPr="00F93282">
        <w:rPr>
          <w:rFonts w:ascii="Arial" w:hAnsi="Arial" w:cs="Arial"/>
          <w:sz w:val="20"/>
          <w:lang w:val="en-US"/>
        </w:rPr>
        <w:t xml:space="preserve">work item on “Additional MTC enhancements for LTE” </w:t>
      </w:r>
      <w:r w:rsidR="00A72A8E">
        <w:rPr>
          <w:rFonts w:ascii="Arial" w:hAnsi="Arial" w:cs="Arial"/>
          <w:sz w:val="20"/>
        </w:rPr>
        <w:fldChar w:fldCharType="begin"/>
      </w:r>
      <w:r w:rsidR="00A72A8E" w:rsidRPr="00F93282">
        <w:rPr>
          <w:rFonts w:ascii="Arial" w:hAnsi="Arial" w:cs="Arial"/>
          <w:sz w:val="20"/>
          <w:lang w:val="en-US"/>
        </w:rPr>
        <w:instrText xml:space="preserve"> REF _Ref189809556 \r \h </w:instrText>
      </w:r>
      <w:r w:rsidR="00A72A8E">
        <w:rPr>
          <w:rFonts w:ascii="Arial" w:hAnsi="Arial" w:cs="Arial"/>
          <w:sz w:val="20"/>
        </w:rPr>
      </w:r>
      <w:r w:rsidR="00A72A8E">
        <w:rPr>
          <w:rFonts w:ascii="Arial" w:hAnsi="Arial" w:cs="Arial"/>
          <w:sz w:val="20"/>
        </w:rPr>
        <w:fldChar w:fldCharType="separate"/>
      </w:r>
      <w:r w:rsidR="00F309E0">
        <w:rPr>
          <w:rFonts w:ascii="Arial" w:hAnsi="Arial" w:cs="Arial"/>
          <w:sz w:val="20"/>
          <w:lang w:val="en-US"/>
        </w:rPr>
        <w:t>[1]</w:t>
      </w:r>
      <w:r w:rsidR="00A72A8E">
        <w:rPr>
          <w:rFonts w:ascii="Arial" w:hAnsi="Arial" w:cs="Arial"/>
          <w:sz w:val="20"/>
        </w:rPr>
        <w:fldChar w:fldCharType="end"/>
      </w:r>
      <w:r w:rsidR="007F30D2" w:rsidRPr="00F93282">
        <w:rPr>
          <w:rFonts w:ascii="Arial" w:hAnsi="Arial" w:cs="Arial"/>
          <w:sz w:val="20"/>
          <w:lang w:val="en-US"/>
        </w:rPr>
        <w:t>,</w:t>
      </w:r>
      <w:r w:rsidR="00A72A8E" w:rsidRPr="00F93282">
        <w:rPr>
          <w:rFonts w:ascii="Arial" w:hAnsi="Arial" w:cs="Arial"/>
          <w:sz w:val="20"/>
          <w:lang w:val="en-US"/>
        </w:rPr>
        <w:t xml:space="preserve"> </w:t>
      </w:r>
      <w:r w:rsidRPr="00F93282">
        <w:rPr>
          <w:rFonts w:ascii="Arial" w:hAnsi="Arial" w:cs="Arial"/>
          <w:sz w:val="20"/>
          <w:lang w:val="en-US"/>
        </w:rPr>
        <w:t>one of the objectives is to study</w:t>
      </w:r>
      <w:r w:rsidR="00186D0B" w:rsidRPr="00F93282">
        <w:rPr>
          <w:rFonts w:ascii="Arial" w:hAnsi="Arial" w:cs="Arial"/>
          <w:sz w:val="20"/>
          <w:lang w:val="en-US"/>
        </w:rPr>
        <w:t xml:space="preserve"> aspects of LTE-MTC coexistence with</w:t>
      </w:r>
      <w:r w:rsidRPr="00F93282">
        <w:rPr>
          <w:rFonts w:ascii="Arial" w:hAnsi="Arial" w:cs="Arial"/>
          <w:sz w:val="20"/>
          <w:lang w:val="en-US"/>
        </w:rPr>
        <w:t xml:space="preserve"> NR.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3AB9" w:rsidRPr="001A73FF" w14:paraId="156963A3" w14:textId="77777777" w:rsidTr="005E3AB9">
        <w:tc>
          <w:tcPr>
            <w:tcW w:w="9629" w:type="dxa"/>
          </w:tcPr>
          <w:p w14:paraId="072018E5" w14:textId="77777777" w:rsidR="005E3AB9" w:rsidRPr="00B954A0" w:rsidRDefault="005E3AB9" w:rsidP="005E3A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954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GB"/>
              </w:rPr>
              <w:t>Coexistence with NR:</w:t>
            </w:r>
          </w:p>
          <w:p w14:paraId="67CFA0E6" w14:textId="77777777" w:rsidR="00C0614D" w:rsidRPr="00C0614D" w:rsidRDefault="00C0614D" w:rsidP="00FD41E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>Specify the following performance improvements for LTE-MTC coexistence with NR [RAN1, RAN2, RAN4]</w:t>
            </w:r>
          </w:p>
          <w:p w14:paraId="235C9549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>LTE-MTC resource reservation at least in the time domain with at least one of slot-level and symbol-level granularity at least in DL to avoid resource overlap between NR and LTE-MTC when LTE-MTC is deployed within an NR carrier</w:t>
            </w:r>
          </w:p>
          <w:p w14:paraId="31D7E36B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>LTE-MTC subcarrier puncturing for a small number of LTE-MTC DL subcarriers (excluding CRS) to reduce the number of NR resource blocks that need to be reserved for LTE-MTC when LTE-MTC is deployed within an NR carrier</w:t>
            </w:r>
          </w:p>
          <w:p w14:paraId="423C47CD" w14:textId="77777777" w:rsidR="00C0614D" w:rsidRPr="00C0614D" w:rsidRDefault="00C0614D" w:rsidP="00FD41EF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>For LTE-MTC in-band operation co-existence with NR, RAN4 will investigate the following:</w:t>
            </w:r>
          </w:p>
          <w:p w14:paraId="1D9B6BB3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>15 kHz, 30 kHz, and 60 kHz numerologies for NR FR1 bands, with higher priority given first to 15 kHz and then to 30 kHz</w:t>
            </w:r>
          </w:p>
          <w:p w14:paraId="6E7F7EE7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>Study feasible LTE-MTC placement allocation without RF backward compatibility impact and compatible with Rel-13 LTE-MTC and Rel-15 NR, to operate simultaneously within various NR channel bandwidths</w:t>
            </w:r>
          </w:p>
          <w:p w14:paraId="2C344BB2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>Channel raster, PRB and subcarrier grid alignment between LTE-MTC and NR</w:t>
            </w:r>
          </w:p>
          <w:p w14:paraId="6D48B52B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>Synchronization issue between LTE-MTC and NR, including timing advance</w:t>
            </w:r>
          </w:p>
          <w:p w14:paraId="195B13BB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>Frequency band support in LTE-MTC and NR</w:t>
            </w:r>
          </w:p>
          <w:p w14:paraId="5610AFFE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>Testability applicability</w:t>
            </w:r>
          </w:p>
          <w:p w14:paraId="593C92EA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>Compatibility for Rel-15 NR and Rel-13/14/15 LTE-MTC</w:t>
            </w:r>
          </w:p>
          <w:p w14:paraId="03DD0D94" w14:textId="77777777" w:rsidR="00C0614D" w:rsidRPr="00C0614D" w:rsidRDefault="00C0614D" w:rsidP="00FD41EF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>The case of NR configured with 15 kHz SS block SCS and the case of 30 kHz SS block SCS as specified in 38.101-1 are included in the study.</w:t>
            </w:r>
          </w:p>
          <w:p w14:paraId="525E8FD3" w14:textId="77777777" w:rsidR="00C0614D" w:rsidRPr="00C0614D" w:rsidRDefault="00C0614D" w:rsidP="00C0614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  <w:r w:rsidRPr="00C0614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  <w:t>Note: After RAN1 concludes the objective on R16 LTE-MTC coexistence aspects, evaluate coexistence between R15 NR and R16 LTE-MTC.</w:t>
            </w:r>
          </w:p>
          <w:p w14:paraId="723FD208" w14:textId="098B7EA4" w:rsidR="005E3AB9" w:rsidRPr="00C0614D" w:rsidRDefault="005E3AB9" w:rsidP="005E3AB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/>
              </w:rPr>
            </w:pPr>
          </w:p>
        </w:tc>
      </w:tr>
    </w:tbl>
    <w:p w14:paraId="27215C9E" w14:textId="77777777" w:rsidR="00B954A0" w:rsidRPr="00F93282" w:rsidRDefault="00B954A0" w:rsidP="008903C6">
      <w:pPr>
        <w:pStyle w:val="BodyText"/>
        <w:rPr>
          <w:rFonts w:ascii="Arial" w:hAnsi="Arial" w:cs="Arial"/>
          <w:sz w:val="20"/>
          <w:lang w:val="en-US"/>
        </w:rPr>
      </w:pPr>
    </w:p>
    <w:p w14:paraId="1FBC3760" w14:textId="22D8394E" w:rsidR="00AD0CF0" w:rsidRPr="00F93282" w:rsidRDefault="00531537" w:rsidP="008903C6">
      <w:pPr>
        <w:pStyle w:val="BodyText"/>
        <w:rPr>
          <w:rFonts w:ascii="Arial" w:hAnsi="Arial" w:cs="Arial"/>
          <w:sz w:val="20"/>
          <w:szCs w:val="20"/>
          <w:lang w:val="en-US"/>
        </w:rPr>
      </w:pPr>
      <w:r w:rsidRPr="00F93282">
        <w:rPr>
          <w:rFonts w:ascii="Arial" w:hAnsi="Arial" w:cs="Arial"/>
          <w:sz w:val="20"/>
          <w:szCs w:val="20"/>
          <w:lang w:val="en-US"/>
        </w:rPr>
        <w:t xml:space="preserve">This </w:t>
      </w:r>
      <w:r w:rsidR="003852F0" w:rsidRPr="00F93282">
        <w:rPr>
          <w:rFonts w:ascii="Arial" w:hAnsi="Arial" w:cs="Arial"/>
          <w:sz w:val="20"/>
          <w:szCs w:val="20"/>
          <w:lang w:val="en-US"/>
        </w:rPr>
        <w:t xml:space="preserve">document </w:t>
      </w:r>
      <w:r w:rsidR="00F7216C" w:rsidRPr="00F93282">
        <w:rPr>
          <w:rFonts w:ascii="Arial" w:hAnsi="Arial" w:cs="Arial"/>
          <w:sz w:val="20"/>
          <w:szCs w:val="20"/>
          <w:lang w:val="en-US"/>
        </w:rPr>
        <w:t xml:space="preserve">provides </w:t>
      </w:r>
      <w:r w:rsidR="00041DF6" w:rsidRPr="00F93282">
        <w:rPr>
          <w:rFonts w:ascii="Arial" w:hAnsi="Arial" w:cs="Arial"/>
          <w:sz w:val="20"/>
          <w:szCs w:val="20"/>
          <w:lang w:val="en-US"/>
        </w:rPr>
        <w:t xml:space="preserve">a summary </w:t>
      </w:r>
      <w:r w:rsidR="00F7216C" w:rsidRPr="00F93282">
        <w:rPr>
          <w:rFonts w:ascii="Arial" w:hAnsi="Arial" w:cs="Arial"/>
          <w:sz w:val="20"/>
          <w:szCs w:val="20"/>
          <w:lang w:val="en-US"/>
        </w:rPr>
        <w:t xml:space="preserve">and recommendations based on </w:t>
      </w:r>
      <w:r w:rsidR="00041DF6" w:rsidRPr="00F93282">
        <w:rPr>
          <w:rFonts w:ascii="Arial" w:hAnsi="Arial" w:cs="Arial"/>
          <w:sz w:val="20"/>
          <w:szCs w:val="20"/>
          <w:lang w:val="en-US"/>
        </w:rPr>
        <w:t xml:space="preserve">contributions in </w:t>
      </w:r>
      <w:bookmarkStart w:id="1" w:name="_Ref178064866"/>
      <w:bookmarkStart w:id="2" w:name="_In-sequence_SDU_delivery"/>
      <w:bookmarkEnd w:id="1"/>
      <w:bookmarkEnd w:id="2"/>
      <w:r w:rsidR="00F9591A">
        <w:rPr>
          <w:rFonts w:ascii="Arial" w:hAnsi="Arial" w:cs="Arial"/>
          <w:sz w:val="20"/>
          <w:szCs w:val="20"/>
        </w:rPr>
        <w:fldChar w:fldCharType="begin"/>
      </w:r>
      <w:r w:rsidR="00F9591A" w:rsidRPr="00F93282">
        <w:rPr>
          <w:rFonts w:ascii="Arial" w:hAnsi="Arial" w:cs="Arial"/>
          <w:sz w:val="20"/>
          <w:szCs w:val="20"/>
          <w:lang w:val="en-US"/>
        </w:rPr>
        <w:instrText xml:space="preserve"> REF _Ref529801413 \r \h </w:instrText>
      </w:r>
      <w:r w:rsidR="00F9591A">
        <w:rPr>
          <w:rFonts w:ascii="Arial" w:hAnsi="Arial" w:cs="Arial"/>
          <w:sz w:val="20"/>
          <w:szCs w:val="20"/>
        </w:rPr>
      </w:r>
      <w:r w:rsidR="00F9591A">
        <w:rPr>
          <w:rFonts w:ascii="Arial" w:hAnsi="Arial" w:cs="Arial"/>
          <w:sz w:val="20"/>
          <w:szCs w:val="20"/>
        </w:rPr>
        <w:fldChar w:fldCharType="separate"/>
      </w:r>
      <w:r w:rsidR="00F309E0">
        <w:rPr>
          <w:rFonts w:ascii="Arial" w:hAnsi="Arial" w:cs="Arial"/>
          <w:sz w:val="20"/>
          <w:szCs w:val="20"/>
          <w:lang w:val="en-US"/>
        </w:rPr>
        <w:t>[2]</w:t>
      </w:r>
      <w:r w:rsidR="00F9591A">
        <w:rPr>
          <w:rFonts w:ascii="Arial" w:hAnsi="Arial" w:cs="Arial"/>
          <w:sz w:val="20"/>
          <w:szCs w:val="20"/>
        </w:rPr>
        <w:fldChar w:fldCharType="end"/>
      </w:r>
      <w:r w:rsidR="00E97C70" w:rsidRPr="00E97C70">
        <w:rPr>
          <w:rFonts w:ascii="Arial" w:hAnsi="Arial" w:cs="Arial"/>
          <w:sz w:val="20"/>
          <w:szCs w:val="20"/>
          <w:lang w:val="en-US"/>
        </w:rPr>
        <w:t xml:space="preserve"> </w:t>
      </w:r>
      <w:r w:rsidR="00E97C70">
        <w:rPr>
          <w:rFonts w:ascii="Arial" w:hAnsi="Arial" w:cs="Arial"/>
          <w:sz w:val="20"/>
          <w:szCs w:val="20"/>
          <w:lang w:val="en-US"/>
        </w:rPr>
        <w:t xml:space="preserve">– </w:t>
      </w:r>
      <w:r w:rsidR="00FF1DB4">
        <w:rPr>
          <w:rFonts w:ascii="Arial" w:hAnsi="Arial" w:cs="Arial"/>
          <w:sz w:val="20"/>
          <w:szCs w:val="20"/>
        </w:rPr>
        <w:fldChar w:fldCharType="begin"/>
      </w:r>
      <w:r w:rsidR="00FF1DB4">
        <w:rPr>
          <w:rFonts w:ascii="Arial" w:hAnsi="Arial" w:cs="Arial"/>
          <w:sz w:val="20"/>
          <w:szCs w:val="20"/>
          <w:lang w:val="en-US"/>
        </w:rPr>
        <w:instrText xml:space="preserve"> REF _Ref529801415 \r \h </w:instrText>
      </w:r>
      <w:r w:rsidR="00FF1DB4">
        <w:rPr>
          <w:rFonts w:ascii="Arial" w:hAnsi="Arial" w:cs="Arial"/>
          <w:sz w:val="20"/>
          <w:szCs w:val="20"/>
        </w:rPr>
      </w:r>
      <w:r w:rsidR="00FF1DB4">
        <w:rPr>
          <w:rFonts w:ascii="Arial" w:hAnsi="Arial" w:cs="Arial"/>
          <w:sz w:val="20"/>
          <w:szCs w:val="20"/>
        </w:rPr>
        <w:fldChar w:fldCharType="separate"/>
      </w:r>
      <w:r w:rsidR="00F309E0">
        <w:rPr>
          <w:rFonts w:ascii="Arial" w:hAnsi="Arial" w:cs="Arial"/>
          <w:sz w:val="20"/>
          <w:szCs w:val="20"/>
          <w:lang w:val="en-US"/>
        </w:rPr>
        <w:t>[7]</w:t>
      </w:r>
      <w:r w:rsidR="00FF1DB4">
        <w:rPr>
          <w:rFonts w:ascii="Arial" w:hAnsi="Arial" w:cs="Arial"/>
          <w:sz w:val="20"/>
          <w:szCs w:val="20"/>
        </w:rPr>
        <w:fldChar w:fldCharType="end"/>
      </w:r>
      <w:r w:rsidR="00F9591A" w:rsidRPr="00F93282">
        <w:rPr>
          <w:rFonts w:ascii="Arial" w:hAnsi="Arial" w:cs="Arial"/>
          <w:sz w:val="20"/>
          <w:szCs w:val="20"/>
          <w:lang w:val="en-US"/>
        </w:rPr>
        <w:t>.</w:t>
      </w:r>
    </w:p>
    <w:p w14:paraId="5EA82E01" w14:textId="40735E2D" w:rsidR="00C90779" w:rsidRPr="00F93282" w:rsidRDefault="00C90779">
      <w:pPr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68431D7C" w14:textId="5A303EBD" w:rsidR="007A41DE" w:rsidRDefault="003B2874" w:rsidP="007A41DE">
      <w:pPr>
        <w:pStyle w:val="Heading1"/>
      </w:pPr>
      <w:r>
        <w:t>LTE-MTC subcarrier puncturing</w:t>
      </w:r>
    </w:p>
    <w:p w14:paraId="76BCD30D" w14:textId="79CD5C6D" w:rsidR="00F078D4" w:rsidRDefault="00F078D4" w:rsidP="00F078D4">
      <w:pPr>
        <w:pStyle w:val="BodyText"/>
        <w:rPr>
          <w:rFonts w:ascii="Arial" w:hAnsi="Arial" w:cs="Arial"/>
          <w:sz w:val="20"/>
          <w:lang w:val="en-US"/>
        </w:rPr>
      </w:pPr>
      <w:r w:rsidRPr="00F93282">
        <w:rPr>
          <w:rFonts w:ascii="Arial" w:hAnsi="Arial" w:cs="Arial"/>
          <w:sz w:val="20"/>
          <w:lang w:val="en-US"/>
        </w:rPr>
        <w:t>The contributions listed in the table below discuss</w:t>
      </w:r>
      <w:r w:rsidR="00F61D98" w:rsidRPr="00F61D98">
        <w:rPr>
          <w:rFonts w:ascii="Arial" w:hAnsi="Arial" w:cs="Arial"/>
          <w:sz w:val="20"/>
          <w:lang w:val="en-US"/>
        </w:rPr>
        <w:t xml:space="preserve"> </w:t>
      </w:r>
      <w:r w:rsidR="00F61D98">
        <w:rPr>
          <w:rFonts w:ascii="Arial" w:hAnsi="Arial" w:cs="Arial"/>
          <w:sz w:val="20"/>
          <w:lang w:val="en-US"/>
        </w:rPr>
        <w:t>“</w:t>
      </w:r>
      <w:r w:rsidR="00F61D98" w:rsidRPr="00F61D98">
        <w:rPr>
          <w:rFonts w:ascii="Arial" w:hAnsi="Arial" w:cs="Arial"/>
          <w:sz w:val="20"/>
          <w:lang w:val="en-US"/>
        </w:rPr>
        <w:t>LTE-MTC subcarrier puncturing for a small number of LTE-MTC DL subcarriers (excluding CRS) to reduce the number of NR resource blocks that need to be reserved for LTE-MTC when LTE-MTC is deployed within an NR carrier</w:t>
      </w:r>
      <w:r w:rsidR="00F61D98">
        <w:rPr>
          <w:rFonts w:ascii="Arial" w:hAnsi="Arial" w:cs="Arial"/>
          <w:sz w:val="20"/>
          <w:lang w:val="en-US"/>
        </w:rPr>
        <w:t>”.</w:t>
      </w:r>
    </w:p>
    <w:p w14:paraId="28DE6C96" w14:textId="308C4F9E" w:rsidR="005D3C17" w:rsidRDefault="005D3C17" w:rsidP="005D3C17">
      <w:pPr>
        <w:pStyle w:val="BodyText"/>
        <w:rPr>
          <w:rFonts w:ascii="Arial" w:hAnsi="Arial" w:cs="Arial"/>
          <w:sz w:val="20"/>
          <w:lang w:val="en-US"/>
        </w:rPr>
      </w:pPr>
      <w:r>
        <w:rPr>
          <w:rFonts w:ascii="Arial" w:hAnsi="Arial" w:cs="Arial"/>
          <w:sz w:val="20"/>
          <w:lang w:val="en-US"/>
        </w:rPr>
        <w:t>If the maximum number of subcarriers that can be punctured is 2, perhaps it will be acceptable for all companies to puncture</w:t>
      </w:r>
      <w:r w:rsidR="00B13045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MPDCCH</w:t>
      </w:r>
      <w:r w:rsidR="00B13045">
        <w:rPr>
          <w:rFonts w:ascii="Arial" w:hAnsi="Arial" w:cs="Arial"/>
          <w:sz w:val="20"/>
          <w:lang w:val="en-US"/>
        </w:rPr>
        <w:t>,</w:t>
      </w:r>
      <w:r>
        <w:rPr>
          <w:rFonts w:ascii="Arial" w:hAnsi="Arial" w:cs="Arial"/>
          <w:sz w:val="20"/>
          <w:lang w:val="en-US"/>
        </w:rPr>
        <w:t xml:space="preserve"> PDSCH</w:t>
      </w:r>
      <w:r w:rsidR="00B13045">
        <w:rPr>
          <w:rFonts w:ascii="Arial" w:hAnsi="Arial" w:cs="Arial"/>
          <w:sz w:val="20"/>
          <w:lang w:val="en-US"/>
        </w:rPr>
        <w:t xml:space="preserve"> and perhaps even DMRS</w:t>
      </w:r>
      <w:r>
        <w:rPr>
          <w:rFonts w:ascii="Arial" w:hAnsi="Arial" w:cs="Arial"/>
          <w:sz w:val="20"/>
          <w:lang w:val="en-US"/>
        </w:rPr>
        <w:t>.</w:t>
      </w:r>
    </w:p>
    <w:p w14:paraId="181316D8" w14:textId="4328A529" w:rsidR="00F64FAF" w:rsidRPr="00CD73AB" w:rsidRDefault="00F64FAF" w:rsidP="00F64FAF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>DL subcarrier puncturing is supported on both sides of an LTE-MTC carrier.</w:t>
      </w:r>
    </w:p>
    <w:p w14:paraId="4905B213" w14:textId="6E6B3DB1" w:rsidR="00286074" w:rsidRDefault="004207F6" w:rsidP="00286074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The maximum number of LTE-MTC </w:t>
      </w:r>
      <w:r w:rsidR="009A6127">
        <w:rPr>
          <w:rFonts w:ascii="Arial" w:hAnsi="Arial" w:cs="Arial"/>
          <w:sz w:val="20"/>
          <w:szCs w:val="20"/>
          <w:lang w:val="en-US"/>
        </w:rPr>
        <w:t xml:space="preserve">DL </w:t>
      </w:r>
      <w:r>
        <w:rPr>
          <w:rFonts w:ascii="Arial" w:hAnsi="Arial" w:cs="Arial"/>
          <w:sz w:val="20"/>
          <w:szCs w:val="20"/>
          <w:lang w:val="en-US"/>
        </w:rPr>
        <w:t xml:space="preserve">subcarriers </w:t>
      </w:r>
      <w:r w:rsidR="00A42E9C">
        <w:rPr>
          <w:rFonts w:ascii="Arial" w:hAnsi="Arial" w:cs="Arial"/>
          <w:sz w:val="20"/>
          <w:szCs w:val="20"/>
          <w:lang w:val="en-US"/>
        </w:rPr>
        <w:t>that</w:t>
      </w:r>
      <w:r>
        <w:rPr>
          <w:rFonts w:ascii="Arial" w:hAnsi="Arial" w:cs="Arial"/>
          <w:sz w:val="20"/>
          <w:szCs w:val="20"/>
          <w:lang w:val="en-US"/>
        </w:rPr>
        <w:t xml:space="preserve"> can be punctured is 2.</w:t>
      </w:r>
    </w:p>
    <w:p w14:paraId="46A3D5AA" w14:textId="2A2A2A55" w:rsidR="00CD73AB" w:rsidRDefault="00CD73AB" w:rsidP="00CD73AB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 w:rsidRPr="00CD73AB">
        <w:rPr>
          <w:rFonts w:ascii="Arial" w:hAnsi="Arial" w:cs="Arial"/>
          <w:sz w:val="20"/>
          <w:szCs w:val="20"/>
          <w:lang w:val="en-US"/>
        </w:rPr>
        <w:t>The number of punctured subcarriers and their locations are configured by higher layers</w:t>
      </w:r>
      <w:r w:rsidR="00091C80">
        <w:rPr>
          <w:rFonts w:ascii="Arial" w:hAnsi="Arial" w:cs="Arial"/>
          <w:sz w:val="20"/>
          <w:szCs w:val="20"/>
          <w:lang w:val="en-US"/>
        </w:rPr>
        <w:t xml:space="preserve"> via</w:t>
      </w:r>
      <w:r w:rsidRPr="00CD73AB">
        <w:rPr>
          <w:rFonts w:ascii="Arial" w:hAnsi="Arial" w:cs="Arial"/>
          <w:sz w:val="20"/>
          <w:szCs w:val="20"/>
          <w:lang w:val="en-US"/>
        </w:rPr>
        <w:t xml:space="preserve"> </w:t>
      </w:r>
      <w:r w:rsidR="00091C80">
        <w:rPr>
          <w:rFonts w:ascii="Arial" w:hAnsi="Arial" w:cs="Arial"/>
          <w:sz w:val="20"/>
          <w:szCs w:val="20"/>
          <w:lang w:val="en-US"/>
        </w:rPr>
        <w:t>[</w:t>
      </w:r>
      <w:r w:rsidRPr="00CD73AB">
        <w:rPr>
          <w:rFonts w:ascii="Arial" w:hAnsi="Arial" w:cs="Arial"/>
          <w:sz w:val="20"/>
          <w:szCs w:val="20"/>
          <w:lang w:val="en-US"/>
        </w:rPr>
        <w:t>SIB or UE-specific RRC signaling</w:t>
      </w:r>
      <w:r w:rsidR="00091C80">
        <w:rPr>
          <w:rFonts w:ascii="Arial" w:hAnsi="Arial" w:cs="Arial"/>
          <w:sz w:val="20"/>
          <w:szCs w:val="20"/>
          <w:lang w:val="en-US"/>
        </w:rPr>
        <w:t>]</w:t>
      </w:r>
      <w:r w:rsidRPr="00CD73AB">
        <w:rPr>
          <w:rFonts w:ascii="Arial" w:hAnsi="Arial" w:cs="Arial"/>
          <w:sz w:val="20"/>
          <w:szCs w:val="20"/>
          <w:lang w:val="en-US"/>
        </w:rPr>
        <w:t>. It is FFS whether DCI can override or modify the higher-layer configuration.</w:t>
      </w:r>
    </w:p>
    <w:p w14:paraId="7F1F996C" w14:textId="31E43142" w:rsidR="00CD73AB" w:rsidRDefault="00CD73AB" w:rsidP="00CD73AB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The same higher-layer configuration of number of punctured subcarriers and their locations apply to both MPDCCH and PDSCH.</w:t>
      </w:r>
    </w:p>
    <w:p w14:paraId="1A4272FE" w14:textId="1D16DF78" w:rsidR="007F135B" w:rsidRPr="00CD73AB" w:rsidRDefault="007F135B" w:rsidP="00CD73AB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It is FFS till the next meeting whether the</w:t>
      </w:r>
      <w:r w:rsidR="001A4FA8">
        <w:rPr>
          <w:rFonts w:ascii="Arial" w:hAnsi="Arial" w:cs="Arial"/>
          <w:sz w:val="20"/>
          <w:szCs w:val="20"/>
          <w:lang w:val="en-US"/>
        </w:rPr>
        <w:t xml:space="preserve"> LTE-MTC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3B0C82">
        <w:rPr>
          <w:rFonts w:ascii="Arial" w:hAnsi="Arial" w:cs="Arial"/>
          <w:sz w:val="20"/>
          <w:szCs w:val="20"/>
          <w:lang w:val="en-US"/>
        </w:rPr>
        <w:t xml:space="preserve">DL subcarrier </w:t>
      </w:r>
      <w:r>
        <w:rPr>
          <w:rFonts w:ascii="Arial" w:hAnsi="Arial" w:cs="Arial"/>
          <w:sz w:val="20"/>
          <w:szCs w:val="20"/>
          <w:lang w:val="en-US"/>
        </w:rPr>
        <w:t xml:space="preserve">puncturing </w:t>
      </w:r>
      <w:r w:rsidR="001A4FA8">
        <w:rPr>
          <w:rFonts w:ascii="Arial" w:hAnsi="Arial" w:cs="Arial"/>
          <w:sz w:val="20"/>
          <w:szCs w:val="20"/>
          <w:lang w:val="en-US"/>
        </w:rPr>
        <w:t>applies per scheduled transmission and/or per narrowband and/or per system bandwidth.</w:t>
      </w:r>
    </w:p>
    <w:p w14:paraId="2B6132EC" w14:textId="3C8F4060" w:rsidR="00CD73AB" w:rsidRPr="00CD73AB" w:rsidRDefault="00CD73AB" w:rsidP="00CD73AB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It is FFS till the next meeting whether DMRS</w:t>
      </w:r>
      <w:r w:rsidR="00E574B4">
        <w:rPr>
          <w:rFonts w:ascii="Arial" w:hAnsi="Arial" w:cs="Arial"/>
          <w:sz w:val="20"/>
          <w:szCs w:val="20"/>
          <w:lang w:val="en-US"/>
        </w:rPr>
        <w:t>, CSI-RS and SFBC CRS</w:t>
      </w:r>
      <w:r>
        <w:rPr>
          <w:rFonts w:ascii="Arial" w:hAnsi="Arial" w:cs="Arial"/>
          <w:sz w:val="20"/>
          <w:szCs w:val="20"/>
          <w:lang w:val="en-US"/>
        </w:rPr>
        <w:t xml:space="preserve"> </w:t>
      </w:r>
      <w:r w:rsidR="00E574B4">
        <w:rPr>
          <w:rFonts w:ascii="Arial" w:hAnsi="Arial" w:cs="Arial"/>
          <w:sz w:val="20"/>
          <w:szCs w:val="20"/>
          <w:lang w:val="en-US"/>
        </w:rPr>
        <w:t>are</w:t>
      </w:r>
      <w:r>
        <w:rPr>
          <w:rFonts w:ascii="Arial" w:hAnsi="Arial" w:cs="Arial"/>
          <w:sz w:val="20"/>
          <w:szCs w:val="20"/>
          <w:lang w:val="en-US"/>
        </w:rPr>
        <w:t xml:space="preserve"> punctured or not.</w:t>
      </w:r>
    </w:p>
    <w:p w14:paraId="6C5418EB" w14:textId="77777777" w:rsidR="00D24262" w:rsidRPr="00F93282" w:rsidRDefault="00D24262" w:rsidP="00D24262">
      <w:pPr>
        <w:pStyle w:val="BodyText"/>
        <w:rPr>
          <w:rFonts w:ascii="Arial" w:hAnsi="Arial" w:cs="Arial"/>
          <w:sz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="00F078D4" w:rsidRPr="001A73FF" w14:paraId="45633CA7" w14:textId="77777777" w:rsidTr="0064062D">
        <w:tc>
          <w:tcPr>
            <w:tcW w:w="2830" w:type="dxa"/>
          </w:tcPr>
          <w:p w14:paraId="58BFA655" w14:textId="1B1D00FD" w:rsidR="00F078D4" w:rsidRPr="003E082E" w:rsidRDefault="00F078D4" w:rsidP="0064062D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instrText xml:space="preserve"> REF _Ref1595240 \r \h </w:instrTex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separate"/>
            </w:r>
            <w:r w:rsidR="00F309E0">
              <w:rPr>
                <w:rFonts w:ascii="Times New Roman" w:hAnsi="Times New Roman" w:cs="Times New Roman"/>
                <w:sz w:val="20"/>
                <w:lang w:val="en-GB" w:eastAsia="zh-CN"/>
              </w:rPr>
              <w:t>[2]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</w:t>
            </w:r>
            <w:r w:rsidRPr="003E082E">
              <w:rPr>
                <w:rFonts w:ascii="Times New Roman" w:hAnsi="Times New Roman" w:cs="Times New Roman"/>
                <w:sz w:val="20"/>
                <w:lang w:val="en-GB" w:eastAsia="zh-CN"/>
              </w:rPr>
              <w:t>Ericsson</w:t>
            </w:r>
          </w:p>
        </w:tc>
        <w:tc>
          <w:tcPr>
            <w:tcW w:w="6799" w:type="dxa"/>
          </w:tcPr>
          <w:p w14:paraId="4E21A5F7" w14:textId="5BE16476" w:rsidR="00F078D4" w:rsidRPr="00F078D4" w:rsidRDefault="00F078D4" w:rsidP="00F078D4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F078D4">
              <w:rPr>
                <w:rFonts w:ascii="Times New Roman" w:hAnsi="Times New Roman" w:cs="Times New Roman"/>
                <w:sz w:val="20"/>
                <w:lang w:val="en-US" w:eastAsia="zh-CN"/>
              </w:rPr>
              <w:t>Proposal 1</w:t>
            </w:r>
            <w:r w:rsidR="00E013AC">
              <w:rPr>
                <w:rFonts w:ascii="Times New Roman" w:hAnsi="Times New Roman" w:cs="Times New Roman"/>
                <w:sz w:val="20"/>
                <w:lang w:val="en-US" w:eastAsia="zh-CN"/>
              </w:rPr>
              <w:t>:</w:t>
            </w:r>
            <w:r w:rsidRPr="00F078D4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To limit the performance loss from potential puncturing of outlying LTE-M DL subcarriers, primarily consider puncturing of one or two outlying subcarriers. It is up to the NW to puncture more than two subcarriers considering RAN4 requirements and the tolerable LTE-M performance loss.</w:t>
            </w:r>
          </w:p>
          <w:p w14:paraId="7BE8D635" w14:textId="70D7EE89" w:rsidR="00F078D4" w:rsidRPr="00F078D4" w:rsidRDefault="00F078D4" w:rsidP="00F078D4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F078D4">
              <w:rPr>
                <w:rFonts w:ascii="Times New Roman" w:hAnsi="Times New Roman" w:cs="Times New Roman"/>
                <w:sz w:val="20"/>
                <w:lang w:val="en-US" w:eastAsia="zh-CN"/>
              </w:rPr>
              <w:t>Proposal 2</w:t>
            </w:r>
            <w:r w:rsidR="00E013AC">
              <w:rPr>
                <w:rFonts w:ascii="Times New Roman" w:hAnsi="Times New Roman" w:cs="Times New Roman"/>
                <w:sz w:val="20"/>
                <w:lang w:val="en-US" w:eastAsia="zh-CN"/>
              </w:rPr>
              <w:t>:</w:t>
            </w:r>
            <w:r w:rsidRPr="00F078D4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The LTE-M DL subcarrier puncturing feature should be supported for both right side and left side of the LTE-M PRBs.</w:t>
            </w:r>
          </w:p>
          <w:p w14:paraId="4B5CE252" w14:textId="26E6FEA6" w:rsidR="00F078D4" w:rsidRPr="00F93282" w:rsidRDefault="00F078D4" w:rsidP="00F078D4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F078D4">
              <w:rPr>
                <w:rFonts w:ascii="Times New Roman" w:hAnsi="Times New Roman" w:cs="Times New Roman"/>
                <w:sz w:val="20"/>
                <w:lang w:val="en-US" w:eastAsia="zh-CN"/>
              </w:rPr>
              <w:t>Proposal 3</w:t>
            </w:r>
            <w:r w:rsidR="00E013AC">
              <w:rPr>
                <w:rFonts w:ascii="Times New Roman" w:hAnsi="Times New Roman" w:cs="Times New Roman"/>
                <w:sz w:val="20"/>
                <w:lang w:val="en-US" w:eastAsia="zh-CN"/>
              </w:rPr>
              <w:t>:</w:t>
            </w:r>
            <w:r w:rsidRPr="00F078D4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Puncturing of outlying LTE-M DL subcarriers is considered for the entire LTE-M narrowband and/or for PRBs which are </w:t>
            </w:r>
            <w:proofErr w:type="gramStart"/>
            <w:r w:rsidRPr="00F078D4">
              <w:rPr>
                <w:rFonts w:ascii="Times New Roman" w:hAnsi="Times New Roman" w:cs="Times New Roman"/>
                <w:sz w:val="20"/>
                <w:lang w:val="en-US" w:eastAsia="zh-CN"/>
              </w:rPr>
              <w:t>actually used</w:t>
            </w:r>
            <w:proofErr w:type="gramEnd"/>
            <w:r w:rsidRPr="00F078D4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for transmissions. That is, we should have per-narrowband subcarrier puncturing and per-PRB subcarrier puncturing.</w:t>
            </w:r>
          </w:p>
        </w:tc>
      </w:tr>
      <w:tr w:rsidR="00F078D4" w:rsidRPr="001A73FF" w14:paraId="6616251B" w14:textId="77777777" w:rsidTr="0064062D">
        <w:tc>
          <w:tcPr>
            <w:tcW w:w="2830" w:type="dxa"/>
          </w:tcPr>
          <w:p w14:paraId="0B1ABCD8" w14:textId="35F5C995" w:rsidR="00F078D4" w:rsidRPr="003E082E" w:rsidRDefault="00F078D4" w:rsidP="0064062D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instrText xml:space="preserve"> REF _Ref5045587 \r \h </w:instrTex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separate"/>
            </w:r>
            <w:r w:rsidR="00F309E0">
              <w:rPr>
                <w:rFonts w:ascii="Times New Roman" w:hAnsi="Times New Roman" w:cs="Times New Roman"/>
                <w:sz w:val="20"/>
                <w:lang w:val="en-GB" w:eastAsia="zh-CN"/>
              </w:rPr>
              <w:t>[3]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</w:t>
            </w:r>
            <w:r w:rsidRPr="003E082E">
              <w:rPr>
                <w:rFonts w:ascii="Times New Roman" w:hAnsi="Times New Roman" w:cs="Times New Roman"/>
                <w:sz w:val="20"/>
                <w:lang w:val="en-GB" w:eastAsia="zh-CN"/>
              </w:rPr>
              <w:t>Huawei, HiSilicon</w:t>
            </w:r>
          </w:p>
        </w:tc>
        <w:tc>
          <w:tcPr>
            <w:tcW w:w="6799" w:type="dxa"/>
          </w:tcPr>
          <w:p w14:paraId="7AE063C7" w14:textId="77777777" w:rsidR="001E4596" w:rsidRPr="005A1099" w:rsidRDefault="001E4596" w:rsidP="001E4596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5A1099">
              <w:rPr>
                <w:rFonts w:ascii="Times New Roman" w:hAnsi="Times New Roman" w:cs="Times New Roman"/>
                <w:sz w:val="20"/>
                <w:lang w:val="en-GB" w:eastAsia="zh-CN"/>
              </w:rPr>
              <w:t>Proposal 1: Both the number of LTE-MTC DL subcarriers and the position of the subcarriers in frequency domain to be punctured should be signalled by the eNB.</w:t>
            </w:r>
          </w:p>
          <w:p w14:paraId="0D60C6CD" w14:textId="77777777" w:rsidR="001E4596" w:rsidRPr="005A1099" w:rsidRDefault="001E4596" w:rsidP="001E4596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5A1099">
              <w:rPr>
                <w:rFonts w:ascii="Times New Roman" w:hAnsi="Times New Roman" w:cs="Times New Roman"/>
                <w:sz w:val="20"/>
                <w:lang w:val="en-GB" w:eastAsia="zh-CN"/>
              </w:rPr>
              <w:t>Proposal 2: When the number of outlying subcarriers is large, either rate-matching in LTE or resource reservation in NR should be applied.</w:t>
            </w:r>
          </w:p>
          <w:p w14:paraId="54B7638A" w14:textId="77777777" w:rsidR="001E4596" w:rsidRPr="005A1099" w:rsidRDefault="001E4596" w:rsidP="001E4596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5A1099">
              <w:rPr>
                <w:rFonts w:ascii="Times New Roman" w:hAnsi="Times New Roman" w:cs="Times New Roman"/>
                <w:sz w:val="20"/>
                <w:lang w:val="en-GB" w:eastAsia="zh-CN"/>
              </w:rPr>
              <w:t>Proposal 3: The maximum number of punctured subcarriers for MPDCCH and PDSCH should be specified separately.</w:t>
            </w:r>
          </w:p>
          <w:p w14:paraId="1BCB6CB5" w14:textId="1A728066" w:rsidR="00F078D4" w:rsidRPr="001E4596" w:rsidRDefault="001E4596" w:rsidP="001E4596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5A1099">
              <w:rPr>
                <w:rFonts w:ascii="Times New Roman" w:hAnsi="Times New Roman" w:cs="Times New Roman"/>
                <w:sz w:val="20"/>
                <w:lang w:val="en-GB" w:eastAsia="zh-CN"/>
              </w:rPr>
              <w:t>Proposal 4: No new transmission scheme is introduced after the outlying subcarrier is punctured or rate-matched around.</w:t>
            </w:r>
          </w:p>
        </w:tc>
      </w:tr>
      <w:tr w:rsidR="00F078D4" w:rsidRPr="001A73FF" w14:paraId="252E1B0A" w14:textId="77777777" w:rsidTr="0064062D">
        <w:tc>
          <w:tcPr>
            <w:tcW w:w="2830" w:type="dxa"/>
          </w:tcPr>
          <w:p w14:paraId="7A9A7657" w14:textId="776C43C4" w:rsidR="00F078D4" w:rsidRPr="003E082E" w:rsidRDefault="00F078D4" w:rsidP="0064062D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instrText xml:space="preserve"> REF _Ref5045604 \r \h </w:instrTex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separate"/>
            </w:r>
            <w:r w:rsidR="00F309E0">
              <w:rPr>
                <w:rFonts w:ascii="Times New Roman" w:hAnsi="Times New Roman" w:cs="Times New Roman"/>
                <w:sz w:val="20"/>
                <w:lang w:val="en-GB" w:eastAsia="zh-CN"/>
              </w:rPr>
              <w:t>[4]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</w:t>
            </w:r>
            <w:r w:rsidRPr="003E082E">
              <w:rPr>
                <w:rFonts w:ascii="Times New Roman" w:hAnsi="Times New Roman" w:cs="Times New Roman"/>
                <w:sz w:val="20"/>
                <w:lang w:val="en-GB" w:eastAsia="zh-CN"/>
              </w:rPr>
              <w:t>ZTE</w:t>
            </w:r>
          </w:p>
        </w:tc>
        <w:tc>
          <w:tcPr>
            <w:tcW w:w="6799" w:type="dxa"/>
          </w:tcPr>
          <w:p w14:paraId="210D6305" w14:textId="77777777" w:rsidR="005A1099" w:rsidRPr="005A1099" w:rsidRDefault="005A1099" w:rsidP="005A1099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5A1099"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Proposal 1: The maximum number of subcarriers to be punctured and the corresponding subcarrier index are predefined or semi-statically configured by RRC signalling. </w:t>
            </w:r>
          </w:p>
          <w:p w14:paraId="199C6E0B" w14:textId="77777777" w:rsidR="005A1099" w:rsidRPr="005A1099" w:rsidRDefault="005A1099" w:rsidP="005A1099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5A1099">
              <w:rPr>
                <w:rFonts w:ascii="Times New Roman" w:hAnsi="Times New Roman" w:cs="Times New Roman"/>
                <w:sz w:val="20"/>
                <w:lang w:val="en-GB" w:eastAsia="zh-CN"/>
              </w:rPr>
              <w:t>Proposal 2: For Rel-16 LTE-MTC UEs, when the feature of puncturing subcarrier is semi-statically configured, dynamic DCI signalling is used to indicate whether to puncture the outlying subcarrier(s) for PDSCH channel and/or the number of outlying subcarriers to be punctured.</w:t>
            </w:r>
          </w:p>
          <w:p w14:paraId="12BAD946" w14:textId="21364A74" w:rsidR="00F078D4" w:rsidRPr="005A1099" w:rsidRDefault="005A1099" w:rsidP="005A1099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5A1099">
              <w:rPr>
                <w:rFonts w:ascii="Times New Roman" w:hAnsi="Times New Roman" w:cs="Times New Roman"/>
                <w:sz w:val="20"/>
                <w:lang w:val="en-GB" w:eastAsia="zh-CN"/>
              </w:rPr>
              <w:t>Proposal 3: For MPDCCH channel, the REs other than CRS RE(s) at the outlying subcarrier are always punctured once the feature of puncturing the outlying subcarrier is semi-statically configured.</w:t>
            </w:r>
          </w:p>
        </w:tc>
      </w:tr>
      <w:tr w:rsidR="00F078D4" w:rsidRPr="001A73FF" w14:paraId="64F8F262" w14:textId="77777777" w:rsidTr="0064062D">
        <w:tc>
          <w:tcPr>
            <w:tcW w:w="2830" w:type="dxa"/>
          </w:tcPr>
          <w:p w14:paraId="74D0027B" w14:textId="718E4B79" w:rsidR="00F078D4" w:rsidRDefault="00F078D4" w:rsidP="0064062D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instrText xml:space="preserve"> REF _Ref17297121 \r \h </w:instrTex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separate"/>
            </w:r>
            <w:r w:rsidR="00F309E0">
              <w:rPr>
                <w:rFonts w:ascii="Times New Roman" w:hAnsi="Times New Roman" w:cs="Times New Roman"/>
                <w:sz w:val="20"/>
                <w:lang w:val="en-GB" w:eastAsia="zh-CN"/>
              </w:rPr>
              <w:t>[5]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</w:t>
            </w:r>
            <w:r w:rsidRPr="003E082E">
              <w:rPr>
                <w:rFonts w:ascii="Times New Roman" w:hAnsi="Times New Roman" w:cs="Times New Roman"/>
                <w:sz w:val="20"/>
                <w:lang w:val="en-GB" w:eastAsia="zh-CN"/>
              </w:rPr>
              <w:t>Nokia, Nokia Shanghai Bell</w:t>
            </w:r>
          </w:p>
        </w:tc>
        <w:tc>
          <w:tcPr>
            <w:tcW w:w="6799" w:type="dxa"/>
          </w:tcPr>
          <w:p w14:paraId="1AD4E3DC" w14:textId="0E3C929E" w:rsidR="009F4556" w:rsidRPr="009F4556" w:rsidRDefault="009F4556" w:rsidP="009F455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45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6: Puncturing should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9F45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be limited to only small number of subcarrier (e.g. up to 4).</w:t>
            </w:r>
          </w:p>
          <w:p w14:paraId="74362996" w14:textId="77777777" w:rsidR="009F4556" w:rsidRPr="009F4556" w:rsidRDefault="009F4556" w:rsidP="009F455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45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7: Puncturing is semi-statically configured. It is for FFS whether the eNB can dynamically override the puncturing via DCI.</w:t>
            </w:r>
          </w:p>
          <w:p w14:paraId="6AFC1D32" w14:textId="5CE6684F" w:rsidR="00F078D4" w:rsidRPr="00F93282" w:rsidRDefault="009F4556" w:rsidP="009F455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F455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8: DMRS is also punctured in the outlying subcarriers.</w:t>
            </w:r>
          </w:p>
        </w:tc>
      </w:tr>
      <w:tr w:rsidR="00F078D4" w:rsidRPr="001A73FF" w14:paraId="2A14818E" w14:textId="77777777" w:rsidTr="0064062D">
        <w:tc>
          <w:tcPr>
            <w:tcW w:w="2830" w:type="dxa"/>
          </w:tcPr>
          <w:p w14:paraId="3D77971B" w14:textId="402A0C32" w:rsidR="00F078D4" w:rsidRPr="003E082E" w:rsidRDefault="00F078D4" w:rsidP="0064062D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instrText xml:space="preserve"> REF _Ref5044500 \r \h </w:instrTex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separate"/>
            </w:r>
            <w:r w:rsidR="00F309E0">
              <w:rPr>
                <w:rFonts w:ascii="Times New Roman" w:hAnsi="Times New Roman" w:cs="Times New Roman"/>
                <w:sz w:val="20"/>
                <w:lang w:val="en-GB" w:eastAsia="zh-CN"/>
              </w:rPr>
              <w:t>[6]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</w:t>
            </w:r>
            <w:r w:rsidRPr="003E082E">
              <w:rPr>
                <w:rFonts w:ascii="Times New Roman" w:hAnsi="Times New Roman" w:cs="Times New Roman"/>
                <w:sz w:val="20"/>
                <w:lang w:val="en-GB" w:eastAsia="zh-CN"/>
              </w:rPr>
              <w:t>LG Electronics</w:t>
            </w:r>
          </w:p>
        </w:tc>
        <w:tc>
          <w:tcPr>
            <w:tcW w:w="6799" w:type="dxa"/>
          </w:tcPr>
          <w:p w14:paraId="21BA15FF" w14:textId="77FB45A6" w:rsidR="00F102EE" w:rsidRPr="00F102EE" w:rsidRDefault="00F102EE" w:rsidP="00F102E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02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1: When eMTC system is embedded within NR system bandwidth, the outlying subcarriers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F102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(i.e., the outmost subcarriers in one of either the lowermost or uppermost eMTC PRB crossing the NR PRB grid) are not used for downlink transmissions except CRS</w:t>
            </w:r>
          </w:p>
          <w:p w14:paraId="7AEAA64F" w14:textId="77777777" w:rsidR="00F102EE" w:rsidRPr="00F102EE" w:rsidRDefault="00F102EE" w:rsidP="00FB1315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02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 downlink channels (e.g., MPDCCH and/or PDSCH) that can be received by pre-Rel.16 UEs, REs at the outlying subcarrier are punctured</w:t>
            </w:r>
          </w:p>
          <w:p w14:paraId="16FB1A44" w14:textId="77777777" w:rsidR="00F102EE" w:rsidRPr="00F102EE" w:rsidRDefault="00F102EE" w:rsidP="00FB1315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02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 downlink channels (e.g., MPDCCH and/or PDSCH) that will be received only by post-Rel.15 UEs, the downlink channels are rate-matched around the outlying subcarrier</w:t>
            </w:r>
          </w:p>
          <w:p w14:paraId="2FECCA2A" w14:textId="3A2B5608" w:rsidR="00F078D4" w:rsidRPr="00F102EE" w:rsidRDefault="00F102EE" w:rsidP="00FB1315">
            <w:pPr>
              <w:pStyle w:val="ListParagraph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02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FFS on whether and how post-Rel.15 eMTC UEs are aware of </w:t>
            </w:r>
            <w:proofErr w:type="gramStart"/>
            <w:r w:rsidRPr="00F102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whether or not</w:t>
            </w:r>
            <w:proofErr w:type="gramEnd"/>
            <w:r w:rsidRPr="00F102E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the outlying subcarriers are used for downlink transmission</w:t>
            </w:r>
          </w:p>
        </w:tc>
      </w:tr>
      <w:tr w:rsidR="00F078D4" w:rsidRPr="001A73FF" w14:paraId="43AB3829" w14:textId="77777777" w:rsidTr="0064062D">
        <w:tc>
          <w:tcPr>
            <w:tcW w:w="2830" w:type="dxa"/>
          </w:tcPr>
          <w:p w14:paraId="6FBAE552" w14:textId="559CE4D4" w:rsidR="00F078D4" w:rsidRPr="003E082E" w:rsidRDefault="00F078D4" w:rsidP="0064062D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instrText xml:space="preserve"> REF _Ref529801415 \r \h </w:instrTex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separate"/>
            </w:r>
            <w:r w:rsidR="00F309E0">
              <w:rPr>
                <w:rFonts w:ascii="Times New Roman" w:hAnsi="Times New Roman" w:cs="Times New Roman"/>
                <w:sz w:val="20"/>
                <w:lang w:val="en-GB" w:eastAsia="zh-CN"/>
              </w:rPr>
              <w:t>[7]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</w:t>
            </w:r>
            <w:r w:rsidRPr="003E082E">
              <w:rPr>
                <w:rFonts w:ascii="Times New Roman" w:hAnsi="Times New Roman" w:cs="Times New Roman"/>
                <w:sz w:val="20"/>
                <w:lang w:val="en-GB" w:eastAsia="zh-CN"/>
              </w:rPr>
              <w:t>Qualcomm Incorporated</w:t>
            </w:r>
          </w:p>
        </w:tc>
        <w:tc>
          <w:tcPr>
            <w:tcW w:w="6799" w:type="dxa"/>
          </w:tcPr>
          <w:p w14:paraId="2D091A45" w14:textId="77777777" w:rsidR="003575C7" w:rsidRPr="003575C7" w:rsidRDefault="003575C7" w:rsidP="003575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5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5: The number of outlying subcarriers is limited to at most 2</w:t>
            </w:r>
          </w:p>
          <w:p w14:paraId="51419F9C" w14:textId="77777777" w:rsidR="003575C7" w:rsidRPr="003575C7" w:rsidRDefault="003575C7" w:rsidP="003575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5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6: In case of puncturing one outlying subcarrier of a SFBC RE pair, the other RE is also muted</w:t>
            </w:r>
          </w:p>
          <w:p w14:paraId="5D94F5A4" w14:textId="77777777" w:rsidR="003575C7" w:rsidRPr="003575C7" w:rsidRDefault="003575C7" w:rsidP="003575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5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7: LTE-MTC DMRS and CSI-RS (if configured) are not punctured at outlying subcarriers</w:t>
            </w:r>
          </w:p>
          <w:p w14:paraId="6FFC7897" w14:textId="36A089D7" w:rsidR="00F078D4" w:rsidRPr="00F93282" w:rsidRDefault="003575C7" w:rsidP="003575C7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3575C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8: Puncturing of resource elements at outlying subcarriers can be configured based on UE capability</w:t>
            </w:r>
          </w:p>
        </w:tc>
      </w:tr>
    </w:tbl>
    <w:p w14:paraId="7BABC40F" w14:textId="078D7D8C" w:rsidR="00F078D4" w:rsidRDefault="00F078D4" w:rsidP="00F078D4">
      <w:pPr>
        <w:rPr>
          <w:lang w:val="en-GB" w:eastAsia="zh-CN"/>
        </w:rPr>
      </w:pPr>
    </w:p>
    <w:p w14:paraId="4E968DD4" w14:textId="25E436F9" w:rsidR="00B31A27" w:rsidRDefault="00097077" w:rsidP="00B31A27">
      <w:pPr>
        <w:pStyle w:val="Heading1"/>
      </w:pPr>
      <w:r>
        <w:t>LTE-M</w:t>
      </w:r>
      <w:r w:rsidR="003B2874">
        <w:t>TC</w:t>
      </w:r>
      <w:r>
        <w:t xml:space="preserve"> r</w:t>
      </w:r>
      <w:r w:rsidR="00857023">
        <w:t xml:space="preserve">esource </w:t>
      </w:r>
      <w:r w:rsidR="00AB7269">
        <w:t>reservation</w:t>
      </w:r>
    </w:p>
    <w:p w14:paraId="70FC46EC" w14:textId="77777777" w:rsidR="00B8243D" w:rsidRPr="00F93282" w:rsidRDefault="00B8243D" w:rsidP="00B8243D">
      <w:pPr>
        <w:pStyle w:val="BodyText"/>
        <w:rPr>
          <w:rFonts w:ascii="Arial" w:hAnsi="Arial" w:cs="Arial"/>
          <w:sz w:val="20"/>
          <w:lang w:val="en-US"/>
        </w:rPr>
      </w:pPr>
      <w:r w:rsidRPr="00F93282">
        <w:rPr>
          <w:rFonts w:ascii="Arial" w:hAnsi="Arial" w:cs="Arial"/>
          <w:sz w:val="20"/>
          <w:lang w:val="en-US"/>
        </w:rPr>
        <w:t>The contributions listed in the table below discuss</w:t>
      </w:r>
      <w:r w:rsidRPr="00F61D98">
        <w:rPr>
          <w:rFonts w:ascii="Arial" w:hAnsi="Arial" w:cs="Arial"/>
          <w:sz w:val="20"/>
          <w:lang w:val="en-US"/>
        </w:rPr>
        <w:t xml:space="preserve"> </w:t>
      </w:r>
      <w:r>
        <w:rPr>
          <w:rFonts w:ascii="Arial" w:hAnsi="Arial" w:cs="Arial"/>
          <w:sz w:val="20"/>
          <w:lang w:val="en-US"/>
        </w:rPr>
        <w:t>“</w:t>
      </w:r>
      <w:r w:rsidRPr="00B8243D">
        <w:rPr>
          <w:rFonts w:ascii="Arial" w:hAnsi="Arial" w:cs="Arial"/>
          <w:sz w:val="20"/>
          <w:lang w:val="en-US"/>
        </w:rPr>
        <w:t>LTE-MTC resource reservation at least in the time domain with at least one of slot-level and symbol-level granularity at least in DL to avoid resource overlap between NR and LTE-MTC when LTE-MTC is deployed within an NR carrier</w:t>
      </w:r>
      <w:r>
        <w:rPr>
          <w:rFonts w:ascii="Arial" w:hAnsi="Arial" w:cs="Arial"/>
          <w:sz w:val="20"/>
          <w:lang w:val="en-US"/>
        </w:rPr>
        <w:t>”.</w:t>
      </w:r>
    </w:p>
    <w:p w14:paraId="443888E1" w14:textId="1DD88D07" w:rsidR="00286074" w:rsidRDefault="00ED3204" w:rsidP="00286074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LTE-MTC DL time-domain resource reservation is supported wi</w:t>
      </w:r>
      <w:r w:rsidR="003671BC">
        <w:rPr>
          <w:rFonts w:ascii="Arial" w:hAnsi="Arial" w:cs="Arial"/>
          <w:sz w:val="20"/>
          <w:szCs w:val="20"/>
          <w:lang w:val="en-US"/>
        </w:rPr>
        <w:t xml:space="preserve">th a </w:t>
      </w:r>
      <w:r w:rsidR="00022A11">
        <w:rPr>
          <w:rFonts w:ascii="Arial" w:hAnsi="Arial" w:cs="Arial"/>
          <w:sz w:val="20"/>
          <w:szCs w:val="20"/>
          <w:lang w:val="en-US"/>
        </w:rPr>
        <w:t xml:space="preserve">finer </w:t>
      </w:r>
      <w:r w:rsidR="003671BC">
        <w:rPr>
          <w:rFonts w:ascii="Arial" w:hAnsi="Arial" w:cs="Arial"/>
          <w:sz w:val="20"/>
          <w:szCs w:val="20"/>
          <w:lang w:val="en-US"/>
        </w:rPr>
        <w:t>granularit</w:t>
      </w:r>
      <w:r w:rsidR="00022A11">
        <w:rPr>
          <w:rFonts w:ascii="Arial" w:hAnsi="Arial" w:cs="Arial"/>
          <w:sz w:val="20"/>
          <w:szCs w:val="20"/>
          <w:lang w:val="en-US"/>
        </w:rPr>
        <w:t>y than slot level.</w:t>
      </w:r>
      <w:r w:rsidR="00553EE1">
        <w:rPr>
          <w:rFonts w:ascii="Arial" w:hAnsi="Arial" w:cs="Arial"/>
          <w:sz w:val="20"/>
          <w:szCs w:val="20"/>
          <w:lang w:val="en-US"/>
        </w:rPr>
        <w:t xml:space="preserve"> Transmissions in these reserved resources are dropped.</w:t>
      </w:r>
    </w:p>
    <w:p w14:paraId="17A7181E" w14:textId="4595E0D3" w:rsidR="008B39C9" w:rsidRDefault="008B39C9" w:rsidP="00286074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Whether to support LTE-MTC DL time-domain resources reservation with slot-level granularity is FFS. Whether transmissions in such resources (if supported) would be dropped or postponed is FFS.</w:t>
      </w:r>
    </w:p>
    <w:p w14:paraId="40C678E3" w14:textId="154C51E9" w:rsidR="00ED3204" w:rsidRPr="0040710A" w:rsidRDefault="0040710A" w:rsidP="0040710A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Whether to support </w:t>
      </w:r>
      <w:r w:rsidR="005B47D7">
        <w:rPr>
          <w:rFonts w:ascii="Arial" w:hAnsi="Arial" w:cs="Arial"/>
          <w:sz w:val="20"/>
          <w:szCs w:val="20"/>
          <w:lang w:val="en-US"/>
        </w:rPr>
        <w:t>LTE-MTC UL time-domain resource reservatio</w:t>
      </w:r>
      <w:r>
        <w:rPr>
          <w:rFonts w:ascii="Arial" w:hAnsi="Arial" w:cs="Arial"/>
          <w:sz w:val="20"/>
          <w:szCs w:val="20"/>
          <w:lang w:val="en-US"/>
        </w:rPr>
        <w:t xml:space="preserve">n and/or </w:t>
      </w:r>
      <w:r w:rsidR="00C6421C" w:rsidRPr="0040710A">
        <w:rPr>
          <w:rFonts w:ascii="Arial" w:hAnsi="Arial" w:cs="Arial"/>
          <w:sz w:val="20"/>
          <w:szCs w:val="20"/>
          <w:lang w:val="en-US"/>
        </w:rPr>
        <w:t xml:space="preserve">LTE-MTC </w:t>
      </w:r>
      <w:r w:rsidR="005B47D7" w:rsidRPr="0040710A">
        <w:rPr>
          <w:rFonts w:ascii="Arial" w:hAnsi="Arial" w:cs="Arial"/>
          <w:sz w:val="20"/>
          <w:szCs w:val="20"/>
          <w:lang w:val="en-US"/>
        </w:rPr>
        <w:t xml:space="preserve">DL/UL </w:t>
      </w:r>
      <w:r w:rsidR="00C6421C" w:rsidRPr="0040710A">
        <w:rPr>
          <w:rFonts w:ascii="Arial" w:hAnsi="Arial" w:cs="Arial"/>
          <w:sz w:val="20"/>
          <w:szCs w:val="20"/>
          <w:lang w:val="en-US"/>
        </w:rPr>
        <w:t>frequency-domain resource reservation is FFS.</w:t>
      </w:r>
    </w:p>
    <w:p w14:paraId="5C351DC6" w14:textId="5A10523D" w:rsidR="00553EE1" w:rsidRDefault="00505221" w:rsidP="00553EE1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The </w:t>
      </w:r>
      <w:r w:rsidR="00553EE1">
        <w:rPr>
          <w:rFonts w:ascii="Arial" w:hAnsi="Arial" w:cs="Arial"/>
          <w:sz w:val="20"/>
          <w:szCs w:val="20"/>
          <w:lang w:val="en-US"/>
        </w:rPr>
        <w:t xml:space="preserve">LTE-MTC resource reservation is </w:t>
      </w:r>
      <w:r w:rsidR="00553EE1" w:rsidRPr="00CD73AB">
        <w:rPr>
          <w:rFonts w:ascii="Arial" w:hAnsi="Arial" w:cs="Arial"/>
          <w:sz w:val="20"/>
          <w:szCs w:val="20"/>
          <w:lang w:val="en-US"/>
        </w:rPr>
        <w:t>configured by higher layers</w:t>
      </w:r>
      <w:r w:rsidR="00091C80">
        <w:rPr>
          <w:rFonts w:ascii="Arial" w:hAnsi="Arial" w:cs="Arial"/>
          <w:sz w:val="20"/>
          <w:szCs w:val="20"/>
          <w:lang w:val="en-US"/>
        </w:rPr>
        <w:t xml:space="preserve"> via</w:t>
      </w:r>
      <w:r w:rsidR="00553EE1" w:rsidRPr="00CD73AB">
        <w:rPr>
          <w:rFonts w:ascii="Arial" w:hAnsi="Arial" w:cs="Arial"/>
          <w:sz w:val="20"/>
          <w:szCs w:val="20"/>
          <w:lang w:val="en-US"/>
        </w:rPr>
        <w:t xml:space="preserve"> </w:t>
      </w:r>
      <w:r w:rsidR="00091C80">
        <w:rPr>
          <w:rFonts w:ascii="Arial" w:hAnsi="Arial" w:cs="Arial"/>
          <w:sz w:val="20"/>
          <w:szCs w:val="20"/>
          <w:lang w:val="en-US"/>
        </w:rPr>
        <w:t>[</w:t>
      </w:r>
      <w:r w:rsidR="00553EE1" w:rsidRPr="00CD73AB">
        <w:rPr>
          <w:rFonts w:ascii="Arial" w:hAnsi="Arial" w:cs="Arial"/>
          <w:sz w:val="20"/>
          <w:szCs w:val="20"/>
          <w:lang w:val="en-US"/>
        </w:rPr>
        <w:t>SIB or UE-specific RRC signaling</w:t>
      </w:r>
      <w:r w:rsidR="00091C80">
        <w:rPr>
          <w:rFonts w:ascii="Arial" w:hAnsi="Arial" w:cs="Arial"/>
          <w:sz w:val="20"/>
          <w:szCs w:val="20"/>
          <w:lang w:val="en-US"/>
        </w:rPr>
        <w:t>]</w:t>
      </w:r>
      <w:r w:rsidR="00553EE1" w:rsidRPr="00CD73AB">
        <w:rPr>
          <w:rFonts w:ascii="Arial" w:hAnsi="Arial" w:cs="Arial"/>
          <w:sz w:val="20"/>
          <w:szCs w:val="20"/>
          <w:lang w:val="en-US"/>
        </w:rPr>
        <w:t>. It is FFS whether DCI can override or modify the higher-layer configuration</w:t>
      </w:r>
      <w:r w:rsidR="00D72957">
        <w:rPr>
          <w:rFonts w:ascii="Arial" w:hAnsi="Arial" w:cs="Arial"/>
          <w:sz w:val="20"/>
          <w:szCs w:val="20"/>
          <w:lang w:val="en-US"/>
        </w:rPr>
        <w:t xml:space="preserve"> to legacy subframe-level resource reservation</w:t>
      </w:r>
      <w:r w:rsidR="00553EE1" w:rsidRPr="00CD73AB">
        <w:rPr>
          <w:rFonts w:ascii="Arial" w:hAnsi="Arial" w:cs="Arial"/>
          <w:sz w:val="20"/>
          <w:szCs w:val="20"/>
          <w:lang w:val="en-US"/>
        </w:rPr>
        <w:t>.</w:t>
      </w:r>
    </w:p>
    <w:p w14:paraId="6E973005" w14:textId="6C400875" w:rsidR="00C6421C" w:rsidRPr="00B8243D" w:rsidRDefault="004918DD" w:rsidP="00286074">
      <w:pPr>
        <w:pStyle w:val="Proposal"/>
        <w:numPr>
          <w:ilvl w:val="0"/>
          <w:numId w:val="19"/>
        </w:numPr>
        <w:tabs>
          <w:tab w:val="clear" w:pos="1304"/>
        </w:tabs>
        <w:spacing w:after="120" w:line="256" w:lineRule="auto"/>
        <w:ind w:left="1701" w:hanging="1701"/>
        <w:jc w:val="both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The higher-layer configuration is bitmap-based. It is FFS how the new bitmap(s) relate to the existing Rel-13 parameters for LTE-MTC valid subframe configuration and MBSFN configuration.</w:t>
      </w:r>
    </w:p>
    <w:p w14:paraId="72F746F4" w14:textId="77777777" w:rsidR="00286074" w:rsidRPr="00F93282" w:rsidRDefault="00286074" w:rsidP="00286074">
      <w:pPr>
        <w:pStyle w:val="BodyText"/>
        <w:rPr>
          <w:rFonts w:ascii="Arial" w:hAnsi="Arial" w:cs="Arial"/>
          <w:sz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="00286074" w:rsidRPr="001A73FF" w14:paraId="7C6508DA" w14:textId="77777777" w:rsidTr="0064062D">
        <w:tc>
          <w:tcPr>
            <w:tcW w:w="2830" w:type="dxa"/>
          </w:tcPr>
          <w:p w14:paraId="1369E898" w14:textId="440939D5" w:rsidR="00286074" w:rsidRPr="003E082E" w:rsidRDefault="00286074" w:rsidP="0064062D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instrText xml:space="preserve"> REF _Ref1595240 \r \h </w:instrTex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separate"/>
            </w:r>
            <w:r w:rsidR="00F309E0">
              <w:rPr>
                <w:rFonts w:ascii="Times New Roman" w:hAnsi="Times New Roman" w:cs="Times New Roman"/>
                <w:sz w:val="20"/>
                <w:lang w:val="en-GB" w:eastAsia="zh-CN"/>
              </w:rPr>
              <w:t>[2]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</w:t>
            </w:r>
            <w:r w:rsidRPr="003E082E">
              <w:rPr>
                <w:rFonts w:ascii="Times New Roman" w:hAnsi="Times New Roman" w:cs="Times New Roman"/>
                <w:sz w:val="20"/>
                <w:lang w:val="en-GB" w:eastAsia="zh-CN"/>
              </w:rPr>
              <w:t>Ericsson</w:t>
            </w:r>
          </w:p>
        </w:tc>
        <w:tc>
          <w:tcPr>
            <w:tcW w:w="6799" w:type="dxa"/>
          </w:tcPr>
          <w:p w14:paraId="64F48E95" w14:textId="1438E9D5" w:rsidR="00286074" w:rsidRPr="00286074" w:rsidRDefault="00286074" w:rsidP="00286074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286074">
              <w:rPr>
                <w:rFonts w:ascii="Times New Roman" w:hAnsi="Times New Roman" w:cs="Times New Roman"/>
                <w:sz w:val="20"/>
                <w:lang w:val="en-US" w:eastAsia="zh-CN"/>
              </w:rPr>
              <w:t>Proposal 4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:</w:t>
            </w:r>
            <w:r w:rsidRPr="00286074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For improved coexistence with NR with 15 kHz SCS, specifically considering the time domain patterns of NR CORESET, SSB, and PDSCH DMRS, which are present within few symbols of a subframe, introduce symbol-level LTE-M resource reservation to improve the NR/LTE-M coexistence.</w:t>
            </w:r>
          </w:p>
          <w:p w14:paraId="150EE29E" w14:textId="6F253B37" w:rsidR="00286074" w:rsidRPr="00286074" w:rsidRDefault="00286074" w:rsidP="00286074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286074">
              <w:rPr>
                <w:rFonts w:ascii="Times New Roman" w:hAnsi="Times New Roman" w:cs="Times New Roman"/>
                <w:sz w:val="20"/>
                <w:lang w:val="en-US" w:eastAsia="zh-CN"/>
              </w:rPr>
              <w:t>Proposal 5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:</w:t>
            </w:r>
            <w:r w:rsidRPr="00286074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No finer resource reservation granularity than the existing subframe-level is needed for protecting NR PRACH in uplink.</w:t>
            </w:r>
          </w:p>
          <w:p w14:paraId="77187DDE" w14:textId="025D93B6" w:rsidR="00286074" w:rsidRPr="00286074" w:rsidRDefault="00286074" w:rsidP="00286074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286074">
              <w:rPr>
                <w:rFonts w:ascii="Times New Roman" w:hAnsi="Times New Roman" w:cs="Times New Roman"/>
                <w:sz w:val="20"/>
                <w:lang w:val="en-US" w:eastAsia="zh-CN"/>
              </w:rPr>
              <w:t>Proposal 6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:</w:t>
            </w:r>
            <w:r w:rsidRPr="00286074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For improved coexistence with NR with SCS higher than 15 kHz, to improve the coexistence of NR and LTE-M for various NR SCSs, introduce </w:t>
            </w:r>
            <w:r w:rsidRPr="00286074">
              <w:rPr>
                <w:rFonts w:ascii="Times New Roman" w:hAnsi="Times New Roman" w:cs="Times New Roman"/>
                <w:sz w:val="20"/>
                <w:lang w:val="en-US" w:eastAsia="zh-CN"/>
              </w:rPr>
              <w:lastRenderedPageBreak/>
              <w:t>symbol-level LTE-M resource reservation to improve the NR/LTE-M coexistence.</w:t>
            </w:r>
          </w:p>
          <w:p w14:paraId="01A1AFE1" w14:textId="5AF861CA" w:rsidR="00286074" w:rsidRPr="00286074" w:rsidRDefault="00286074" w:rsidP="00286074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286074">
              <w:rPr>
                <w:rFonts w:ascii="Times New Roman" w:hAnsi="Times New Roman" w:cs="Times New Roman"/>
                <w:sz w:val="20"/>
                <w:lang w:val="en-US" w:eastAsia="zh-CN"/>
              </w:rPr>
              <w:t>Proposal 7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:</w:t>
            </w:r>
            <w:r w:rsidRPr="00286074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If bitmap-based mechanism is used, determine the granularity of LTE-M resource reservation based on the maximum allowable bitmap length in LTE-M.</w:t>
            </w:r>
          </w:p>
          <w:p w14:paraId="3B63BD61" w14:textId="05CC76D4" w:rsidR="00286074" w:rsidRPr="00F93282" w:rsidRDefault="00286074" w:rsidP="00286074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286074">
              <w:rPr>
                <w:rFonts w:ascii="Times New Roman" w:hAnsi="Times New Roman" w:cs="Times New Roman"/>
                <w:sz w:val="20"/>
                <w:lang w:val="en-US" w:eastAsia="zh-CN"/>
              </w:rPr>
              <w:t>Proposal 8</w:t>
            </w:r>
            <w:r>
              <w:rPr>
                <w:rFonts w:ascii="Times New Roman" w:hAnsi="Times New Roman" w:cs="Times New Roman"/>
                <w:sz w:val="20"/>
                <w:lang w:val="en-US" w:eastAsia="zh-CN"/>
              </w:rPr>
              <w:t>:</w:t>
            </w:r>
            <w:r w:rsidRPr="00286074">
              <w:rPr>
                <w:rFonts w:ascii="Times New Roman" w:hAnsi="Times New Roman" w:cs="Times New Roman"/>
                <w:sz w:val="20"/>
                <w:lang w:val="en-US" w:eastAsia="zh-CN"/>
              </w:rPr>
              <w:t xml:space="preserve"> LTE-M transmissions in the finer-granularity reserved resources are dropped (i.e., not postponed), without rate matching.</w:t>
            </w:r>
          </w:p>
        </w:tc>
      </w:tr>
      <w:tr w:rsidR="00286074" w:rsidRPr="001A73FF" w14:paraId="5896DAB5" w14:textId="77777777" w:rsidTr="0064062D">
        <w:tc>
          <w:tcPr>
            <w:tcW w:w="2830" w:type="dxa"/>
          </w:tcPr>
          <w:p w14:paraId="4B119280" w14:textId="6031904A" w:rsidR="00286074" w:rsidRPr="003E082E" w:rsidRDefault="00286074" w:rsidP="0064062D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instrText xml:space="preserve"> REF _Ref5045587 \r \h </w:instrTex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separate"/>
            </w:r>
            <w:r w:rsidR="00F309E0">
              <w:rPr>
                <w:rFonts w:ascii="Times New Roman" w:hAnsi="Times New Roman" w:cs="Times New Roman"/>
                <w:sz w:val="20"/>
                <w:lang w:val="en-GB" w:eastAsia="zh-CN"/>
              </w:rPr>
              <w:t>[3]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</w:t>
            </w:r>
            <w:r w:rsidRPr="003E082E">
              <w:rPr>
                <w:rFonts w:ascii="Times New Roman" w:hAnsi="Times New Roman" w:cs="Times New Roman"/>
                <w:sz w:val="20"/>
                <w:lang w:val="en-GB" w:eastAsia="zh-CN"/>
              </w:rPr>
              <w:t>Huawei, HiSilicon</w:t>
            </w:r>
          </w:p>
        </w:tc>
        <w:tc>
          <w:tcPr>
            <w:tcW w:w="6799" w:type="dxa"/>
          </w:tcPr>
          <w:p w14:paraId="5F83A67C" w14:textId="7FEE8B23" w:rsidR="00286074" w:rsidRPr="001E4596" w:rsidRDefault="00286074" w:rsidP="0064062D">
            <w:p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286074">
              <w:rPr>
                <w:rFonts w:ascii="Times New Roman" w:hAnsi="Times New Roman" w:cs="Times New Roman"/>
                <w:sz w:val="20"/>
                <w:lang w:val="en-GB" w:eastAsia="zh-CN"/>
              </w:rPr>
              <w:t>Proposal 5: Resource reservation mechanism is mainly used to avoid collision with NR SSB.</w:t>
            </w:r>
          </w:p>
        </w:tc>
      </w:tr>
      <w:tr w:rsidR="00286074" w:rsidRPr="001A73FF" w14:paraId="27EB4BAA" w14:textId="77777777" w:rsidTr="0064062D">
        <w:tc>
          <w:tcPr>
            <w:tcW w:w="2830" w:type="dxa"/>
          </w:tcPr>
          <w:p w14:paraId="2E512EAB" w14:textId="13AB51B8" w:rsidR="00286074" w:rsidRPr="003E082E" w:rsidRDefault="00286074" w:rsidP="0064062D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instrText xml:space="preserve"> REF _Ref5045604 \r \h </w:instrTex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separate"/>
            </w:r>
            <w:r w:rsidR="00F309E0">
              <w:rPr>
                <w:rFonts w:ascii="Times New Roman" w:hAnsi="Times New Roman" w:cs="Times New Roman"/>
                <w:sz w:val="20"/>
                <w:lang w:val="en-GB" w:eastAsia="zh-CN"/>
              </w:rPr>
              <w:t>[4]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</w:t>
            </w:r>
            <w:r w:rsidRPr="003E082E">
              <w:rPr>
                <w:rFonts w:ascii="Times New Roman" w:hAnsi="Times New Roman" w:cs="Times New Roman"/>
                <w:sz w:val="20"/>
                <w:lang w:val="en-GB" w:eastAsia="zh-CN"/>
              </w:rPr>
              <w:t>ZTE</w:t>
            </w:r>
          </w:p>
        </w:tc>
        <w:tc>
          <w:tcPr>
            <w:tcW w:w="6799" w:type="dxa"/>
          </w:tcPr>
          <w:p w14:paraId="1420F3F4" w14:textId="77777777" w:rsidR="00286074" w:rsidRPr="00286074" w:rsidRDefault="00286074" w:rsidP="00286074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286074"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Proposal 4: When LTE-MTC is deployed within an NR carrier, slot-level resource reservation in LTE-MTC can be considered to avoid collision with NR SSB if SSB periodicity is larger than 5 </w:t>
            </w:r>
            <w:proofErr w:type="spellStart"/>
            <w:r w:rsidRPr="00286074">
              <w:rPr>
                <w:rFonts w:ascii="Times New Roman" w:hAnsi="Times New Roman" w:cs="Times New Roman"/>
                <w:sz w:val="20"/>
                <w:lang w:val="en-GB" w:eastAsia="zh-CN"/>
              </w:rPr>
              <w:t>ms</w:t>
            </w:r>
            <w:proofErr w:type="spellEnd"/>
            <w:r w:rsidRPr="00286074">
              <w:rPr>
                <w:rFonts w:ascii="Times New Roman" w:hAnsi="Times New Roman" w:cs="Times New Roman"/>
                <w:sz w:val="20"/>
                <w:lang w:val="en-GB" w:eastAsia="zh-CN"/>
              </w:rPr>
              <w:t>.</w:t>
            </w:r>
          </w:p>
          <w:p w14:paraId="4F3B9C59" w14:textId="77777777" w:rsidR="00286074" w:rsidRPr="00286074" w:rsidRDefault="00286074" w:rsidP="00286074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286074"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Proposal 5: When LTE-MTC is deployed within an NR carrier, symbol-level resource reservation in LTE-MTC can be considered to avoid collision with NR SSB if SSB periodicity is equal to 5 </w:t>
            </w:r>
            <w:proofErr w:type="spellStart"/>
            <w:r w:rsidRPr="00286074">
              <w:rPr>
                <w:rFonts w:ascii="Times New Roman" w:hAnsi="Times New Roman" w:cs="Times New Roman"/>
                <w:sz w:val="20"/>
                <w:lang w:val="en-GB" w:eastAsia="zh-CN"/>
              </w:rPr>
              <w:t>ms</w:t>
            </w:r>
            <w:proofErr w:type="spellEnd"/>
            <w:r w:rsidRPr="00286074">
              <w:rPr>
                <w:rFonts w:ascii="Times New Roman" w:hAnsi="Times New Roman" w:cs="Times New Roman"/>
                <w:sz w:val="20"/>
                <w:lang w:val="en-GB" w:eastAsia="zh-CN"/>
              </w:rPr>
              <w:t>.</w:t>
            </w:r>
          </w:p>
          <w:p w14:paraId="3CE9F1D3" w14:textId="77777777" w:rsidR="00286074" w:rsidRPr="00286074" w:rsidRDefault="00286074" w:rsidP="00286074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286074">
              <w:rPr>
                <w:rFonts w:ascii="Times New Roman" w:hAnsi="Times New Roman" w:cs="Times New Roman"/>
                <w:sz w:val="20"/>
                <w:lang w:val="en-GB" w:eastAsia="zh-CN"/>
              </w:rPr>
              <w:t>Proposal 6: When LTE-MTC is deployed within an NR carrier, slot-level resource reservation and symbol-level resource reservation in LTE-MTC can be semi-statically configured at the same time.</w:t>
            </w:r>
          </w:p>
          <w:p w14:paraId="75EF1047" w14:textId="77777777" w:rsidR="00286074" w:rsidRPr="00286074" w:rsidRDefault="00286074" w:rsidP="00286074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286074">
              <w:rPr>
                <w:rFonts w:ascii="Times New Roman" w:hAnsi="Times New Roman" w:cs="Times New Roman"/>
                <w:sz w:val="20"/>
                <w:lang w:val="en-GB" w:eastAsia="zh-CN"/>
              </w:rPr>
              <w:t>Proposal 7: When LTE-MTC is deployed within an NR carrier, continuous RBs in LTE-MTC are reserved to avoid the collision.</w:t>
            </w:r>
          </w:p>
          <w:p w14:paraId="6F5071D2" w14:textId="77777777" w:rsidR="00286074" w:rsidRPr="00286074" w:rsidRDefault="00286074" w:rsidP="00286074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286074">
              <w:rPr>
                <w:rFonts w:ascii="Times New Roman" w:hAnsi="Times New Roman" w:cs="Times New Roman"/>
                <w:sz w:val="20"/>
                <w:lang w:val="en-GB" w:eastAsia="zh-CN"/>
              </w:rPr>
              <w:t>Proposal 8: For LTE-MTC resource reservation, dynamical activation or dynamic rewriting the semi-statically configured reserved resource can be further considered.</w:t>
            </w:r>
          </w:p>
          <w:p w14:paraId="03D7EB83" w14:textId="77777777" w:rsidR="00286074" w:rsidRDefault="00286074" w:rsidP="00286074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286074">
              <w:rPr>
                <w:rFonts w:ascii="Times New Roman" w:hAnsi="Times New Roman" w:cs="Times New Roman"/>
                <w:sz w:val="20"/>
                <w:lang w:val="en-GB" w:eastAsia="zh-CN"/>
              </w:rPr>
              <w:t>Proposal 9: For LTE-MTC transmission, dynamic signalling in DCI can be used to indicate information of one-shot downlink resource reservation.</w:t>
            </w:r>
          </w:p>
          <w:p w14:paraId="29EFA414" w14:textId="0B48D31E" w:rsidR="00286074" w:rsidRPr="00286074" w:rsidRDefault="00286074" w:rsidP="00286074">
            <w:pPr>
              <w:pStyle w:val="ListParagraph"/>
              <w:numPr>
                <w:ilvl w:val="0"/>
                <w:numId w:val="21"/>
              </w:num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286074">
              <w:rPr>
                <w:rFonts w:ascii="Times New Roman" w:hAnsi="Times New Roman" w:cs="Times New Roman"/>
                <w:sz w:val="20"/>
                <w:lang w:val="en-GB" w:eastAsia="zh-CN"/>
              </w:rPr>
              <w:t>The LTE-MTC UE assumes the downlink LTE-MTC transmissions in the reserved resources are punctured.</w:t>
            </w:r>
          </w:p>
          <w:p w14:paraId="6976556D" w14:textId="77777777" w:rsidR="00286074" w:rsidRPr="00286074" w:rsidRDefault="00286074" w:rsidP="00286074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 w:rsidRPr="00286074">
              <w:rPr>
                <w:rFonts w:ascii="Times New Roman" w:hAnsi="Times New Roman" w:cs="Times New Roman"/>
                <w:sz w:val="20"/>
                <w:lang w:val="en-GB" w:eastAsia="zh-CN"/>
              </w:rPr>
              <w:t>Proposal 10: For LTE-MTC transmission, a dynamic dedicated control information is used to indicate information of one-shot uplink resource reservation.</w:t>
            </w:r>
          </w:p>
          <w:p w14:paraId="3D52AE08" w14:textId="7BB81F58" w:rsidR="00286074" w:rsidRPr="00286074" w:rsidRDefault="00286074" w:rsidP="00286074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lang w:val="en-US" w:eastAsia="zh-CN"/>
              </w:rPr>
            </w:pPr>
            <w:r w:rsidRPr="00286074">
              <w:rPr>
                <w:rFonts w:ascii="Times New Roman" w:hAnsi="Times New Roman" w:cs="Times New Roman"/>
                <w:sz w:val="20"/>
                <w:lang w:val="en-GB" w:eastAsia="zh-CN"/>
              </w:rPr>
              <w:t>The uplink LTE-MTC transmission in the reserved resources can be punctured/muted or postponed.</w:t>
            </w:r>
          </w:p>
        </w:tc>
      </w:tr>
      <w:tr w:rsidR="00286074" w:rsidRPr="001A73FF" w14:paraId="1B881DB3" w14:textId="77777777" w:rsidTr="0064062D">
        <w:tc>
          <w:tcPr>
            <w:tcW w:w="2830" w:type="dxa"/>
          </w:tcPr>
          <w:p w14:paraId="08C27BAC" w14:textId="515980D6" w:rsidR="00286074" w:rsidRDefault="00286074" w:rsidP="0064062D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instrText xml:space="preserve"> REF _Ref17297121 \r \h </w:instrTex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separate"/>
            </w:r>
            <w:r w:rsidR="00F309E0">
              <w:rPr>
                <w:rFonts w:ascii="Times New Roman" w:hAnsi="Times New Roman" w:cs="Times New Roman"/>
                <w:sz w:val="20"/>
                <w:lang w:val="en-GB" w:eastAsia="zh-CN"/>
              </w:rPr>
              <w:t>[5]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</w:t>
            </w:r>
            <w:r w:rsidRPr="003E082E">
              <w:rPr>
                <w:rFonts w:ascii="Times New Roman" w:hAnsi="Times New Roman" w:cs="Times New Roman"/>
                <w:sz w:val="20"/>
                <w:lang w:val="en-GB" w:eastAsia="zh-CN"/>
              </w:rPr>
              <w:t>Nokia, Nokia Shanghai Bell</w:t>
            </w:r>
          </w:p>
        </w:tc>
        <w:tc>
          <w:tcPr>
            <w:tcW w:w="6799" w:type="dxa"/>
          </w:tcPr>
          <w:p w14:paraId="315D20C5" w14:textId="77777777" w:rsidR="00286074" w:rsidRPr="00286074" w:rsidRDefault="00286074" w:rsidP="002860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860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1: In time domain, eMTC reserved resource can be subframe-level, slot-level, or symbol-level.</w:t>
            </w:r>
          </w:p>
          <w:p w14:paraId="5CBF010D" w14:textId="77777777" w:rsidR="00286074" w:rsidRPr="00286074" w:rsidRDefault="00286074" w:rsidP="002860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860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2: In frequency domain, eMTC reserved resource can be on PRB level.</w:t>
            </w:r>
          </w:p>
          <w:p w14:paraId="2698479C" w14:textId="77777777" w:rsidR="00286074" w:rsidRPr="00286074" w:rsidRDefault="00286074" w:rsidP="002860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860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3: eMTC reserved resource is semi-statically configured. It is for FFS whether the eNB can dynamically override the reserved resource via DCI.</w:t>
            </w:r>
          </w:p>
          <w:p w14:paraId="3AFFF720" w14:textId="77777777" w:rsidR="00286074" w:rsidRPr="00286074" w:rsidRDefault="00286074" w:rsidP="002860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860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4: eMTC reserved resource configuration is given by PRB-level bitmap in the frequency domain and subframe-level, slot-level, or symbol-level bitmap in the time-domain.</w:t>
            </w:r>
          </w:p>
          <w:p w14:paraId="1364C28C" w14:textId="08B85D19" w:rsidR="00286074" w:rsidRPr="00F93282" w:rsidRDefault="00286074" w:rsidP="00286074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8607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Proposal 5: eMTC transmission can be dropped in reserved resource.</w:t>
            </w:r>
          </w:p>
        </w:tc>
      </w:tr>
      <w:tr w:rsidR="00286074" w:rsidRPr="001A73FF" w14:paraId="2A4BC35B" w14:textId="77777777" w:rsidTr="0064062D">
        <w:tc>
          <w:tcPr>
            <w:tcW w:w="2830" w:type="dxa"/>
          </w:tcPr>
          <w:p w14:paraId="6EDC1B74" w14:textId="187240EC" w:rsidR="00286074" w:rsidRPr="003E082E" w:rsidRDefault="00286074" w:rsidP="0064062D">
            <w:pPr>
              <w:rPr>
                <w:rFonts w:ascii="Times New Roman" w:hAnsi="Times New Roman" w:cs="Times New Roman"/>
                <w:sz w:val="20"/>
                <w:lang w:val="en-GB" w:eastAsia="zh-CN"/>
              </w:rPr>
            </w:pP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instrText xml:space="preserve"> REF _Ref529801415 \r \h </w:instrTex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separate"/>
            </w:r>
            <w:r w:rsidR="00F309E0">
              <w:rPr>
                <w:rFonts w:ascii="Times New Roman" w:hAnsi="Times New Roman" w:cs="Times New Roman"/>
                <w:sz w:val="20"/>
                <w:lang w:val="en-GB" w:eastAsia="zh-CN"/>
              </w:rPr>
              <w:t>[7]</w:t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fldChar w:fldCharType="end"/>
            </w:r>
            <w:r>
              <w:rPr>
                <w:rFonts w:ascii="Times New Roman" w:hAnsi="Times New Roman" w:cs="Times New Roman"/>
                <w:sz w:val="20"/>
                <w:lang w:val="en-GB" w:eastAsia="zh-CN"/>
              </w:rPr>
              <w:t xml:space="preserve"> </w:t>
            </w:r>
            <w:r w:rsidRPr="003E082E">
              <w:rPr>
                <w:rFonts w:ascii="Times New Roman" w:hAnsi="Times New Roman" w:cs="Times New Roman"/>
                <w:sz w:val="20"/>
                <w:lang w:val="en-GB" w:eastAsia="zh-CN"/>
              </w:rPr>
              <w:t>Qualcomm Incorporated</w:t>
            </w:r>
          </w:p>
        </w:tc>
        <w:tc>
          <w:tcPr>
            <w:tcW w:w="6799" w:type="dxa"/>
          </w:tcPr>
          <w:p w14:paraId="6E30D878" w14:textId="77777777" w:rsidR="00286074" w:rsidRPr="00E7032E" w:rsidRDefault="00286074" w:rsidP="002860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7032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Proposal 1: For finer granularity resource reservation for LTE-MTC in Rel-16, down-select between the following two options:</w:t>
            </w:r>
          </w:p>
          <w:p w14:paraId="62ED5A18" w14:textId="77777777" w:rsidR="00286074" w:rsidRPr="00E7032E" w:rsidRDefault="00286074" w:rsidP="00E7032E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7032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Option 1: Independent configuration from legacy subframe level resource reservation</w:t>
            </w:r>
          </w:p>
          <w:p w14:paraId="46A63724" w14:textId="77777777" w:rsidR="00286074" w:rsidRPr="00E7032E" w:rsidRDefault="00286074" w:rsidP="00E7032E">
            <w:pPr>
              <w:pStyle w:val="ListParagraph"/>
              <w:numPr>
                <w:ilvl w:val="0"/>
                <w:numId w:val="20"/>
              </w:num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7032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Option 2: Consider only invalid subframes from legacy subframe level resource reservation</w:t>
            </w:r>
          </w:p>
          <w:p w14:paraId="719E338C" w14:textId="77777777" w:rsidR="00286074" w:rsidRPr="00E7032E" w:rsidRDefault="00286074" w:rsidP="002860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7032E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Proposal 2: Finer granularity resource reservation for LTE-MTC is also supported in the uplink</w:t>
            </w:r>
          </w:p>
          <w:p w14:paraId="5D2C6909" w14:textId="77777777" w:rsidR="00286074" w:rsidRPr="00AC02B7" w:rsidRDefault="00286074" w:rsidP="002860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C02B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 xml:space="preserve">Proposal 3: For unicast transmission, dynamic DCI signalling can be used to indicate which reserved resources are used for the scheduled LTE-MTC transmission </w:t>
            </w:r>
          </w:p>
          <w:p w14:paraId="42B4B9E1" w14:textId="0BC65CC2" w:rsidR="00286074" w:rsidRPr="00AC02B7" w:rsidRDefault="00286074" w:rsidP="00286074">
            <w:pPr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AC02B7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Proposal 4: LTE-MTC transmission is postponed for the slot-level reserved resources</w:t>
            </w:r>
          </w:p>
        </w:tc>
      </w:tr>
    </w:tbl>
    <w:p w14:paraId="1727AC75" w14:textId="77777777" w:rsidR="005D723C" w:rsidRPr="00F93282" w:rsidRDefault="005D723C" w:rsidP="005D723C">
      <w:pPr>
        <w:pStyle w:val="Reference"/>
        <w:numPr>
          <w:ilvl w:val="0"/>
          <w:numId w:val="0"/>
        </w:numPr>
        <w:ind w:left="567" w:hanging="567"/>
        <w:rPr>
          <w:rFonts w:ascii="Arial" w:hAnsi="Arial" w:cs="Arial"/>
          <w:sz w:val="20"/>
          <w:lang w:val="en-US"/>
        </w:rPr>
      </w:pPr>
    </w:p>
    <w:p w14:paraId="46CF5031" w14:textId="77777777" w:rsidR="00531537" w:rsidRDefault="00531537" w:rsidP="00AD0CF0">
      <w:pPr>
        <w:pStyle w:val="Heading1"/>
        <w:numPr>
          <w:ilvl w:val="0"/>
          <w:numId w:val="0"/>
        </w:numPr>
        <w:ind w:left="432" w:hanging="432"/>
        <w:jc w:val="both"/>
        <w:textAlignment w:val="auto"/>
        <w:rPr>
          <w:lang w:val="en-US"/>
        </w:rPr>
      </w:pPr>
      <w:r>
        <w:rPr>
          <w:lang w:val="en-US"/>
        </w:rPr>
        <w:t>References</w:t>
      </w:r>
    </w:p>
    <w:bookmarkStart w:id="3" w:name="_Ref189809556"/>
    <w:bookmarkStart w:id="4" w:name="_Ref174151459"/>
    <w:bookmarkStart w:id="5" w:name="_Ref522090563"/>
    <w:p w14:paraId="2548A56D" w14:textId="47470C39" w:rsidR="008903C6" w:rsidRPr="00827F53" w:rsidRDefault="003F3782" w:rsidP="008903C6">
      <w:pPr>
        <w:pStyle w:val="Reference"/>
        <w:numPr>
          <w:ilvl w:val="0"/>
          <w:numId w:val="10"/>
        </w:numPr>
        <w:overflowPunct w:val="0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827F53">
        <w:rPr>
          <w:rFonts w:ascii="Arial" w:hAnsi="Arial" w:cs="Arial"/>
          <w:sz w:val="20"/>
          <w:szCs w:val="20"/>
        </w:rPr>
        <w:fldChar w:fldCharType="begin"/>
      </w:r>
      <w:r w:rsidRPr="00827F53">
        <w:rPr>
          <w:rFonts w:ascii="Arial" w:hAnsi="Arial" w:cs="Arial"/>
          <w:sz w:val="20"/>
          <w:szCs w:val="20"/>
          <w:lang w:val="en-US"/>
        </w:rPr>
        <w:instrText xml:space="preserve"> HYPERLINK "https://www.3gpp.org/ftp/tsg_ran/TSG_RAN/TSGR_84/Docs/RP-191356.zip" </w:instrText>
      </w:r>
      <w:r w:rsidRPr="00827F53">
        <w:rPr>
          <w:rFonts w:ascii="Arial" w:hAnsi="Arial" w:cs="Arial"/>
          <w:sz w:val="20"/>
          <w:szCs w:val="20"/>
        </w:rPr>
        <w:fldChar w:fldCharType="separate"/>
      </w:r>
      <w:r w:rsidRPr="00827F53">
        <w:rPr>
          <w:rStyle w:val="Hyperlink"/>
          <w:rFonts w:ascii="Arial" w:hAnsi="Arial" w:cs="Arial"/>
          <w:sz w:val="20"/>
          <w:szCs w:val="20"/>
          <w:lang w:val="en-US"/>
        </w:rPr>
        <w:t>RP-191356</w:t>
      </w:r>
      <w:r w:rsidRPr="00827F53">
        <w:rPr>
          <w:rFonts w:ascii="Arial" w:hAnsi="Arial" w:cs="Arial"/>
          <w:sz w:val="20"/>
          <w:szCs w:val="20"/>
          <w:lang w:val="en-US"/>
        </w:rPr>
        <w:fldChar w:fldCharType="end"/>
      </w:r>
      <w:r w:rsidR="008903C6" w:rsidRPr="00827F53">
        <w:rPr>
          <w:rFonts w:ascii="Arial" w:hAnsi="Arial" w:cs="Arial"/>
          <w:sz w:val="20"/>
          <w:szCs w:val="20"/>
          <w:lang w:val="en-US"/>
        </w:rPr>
        <w:t>, “Revised WID: Additional MTC enhancements for LTE”</w:t>
      </w:r>
      <w:bookmarkEnd w:id="3"/>
      <w:bookmarkEnd w:id="4"/>
    </w:p>
    <w:bookmarkStart w:id="6" w:name="_Ref1595240"/>
    <w:bookmarkStart w:id="7" w:name="_Ref529801572"/>
    <w:bookmarkStart w:id="8" w:name="_Ref529801413"/>
    <w:bookmarkEnd w:id="5"/>
    <w:p w14:paraId="07993681" w14:textId="59CDC253" w:rsidR="00783CCB" w:rsidRPr="00827F53" w:rsidRDefault="00050B94" w:rsidP="00D21622">
      <w:pPr>
        <w:pStyle w:val="Reference"/>
        <w:numPr>
          <w:ilvl w:val="0"/>
          <w:numId w:val="10"/>
        </w:numPr>
        <w:rPr>
          <w:rFonts w:ascii="Arial" w:hAnsi="Arial" w:cs="Arial"/>
          <w:bCs/>
          <w:sz w:val="20"/>
          <w:szCs w:val="20"/>
          <w:u w:val="single"/>
          <w:lang w:val="en-US"/>
        </w:rPr>
      </w:pPr>
      <w:r w:rsidRPr="00050B94">
        <w:rPr>
          <w:rFonts w:ascii="Arial" w:hAnsi="Arial" w:cs="Arial"/>
          <w:bCs/>
          <w:sz w:val="20"/>
          <w:szCs w:val="20"/>
          <w:u w:val="single"/>
          <w:lang w:val="en-GB"/>
        </w:rPr>
        <w:fldChar w:fldCharType="begin"/>
      </w:r>
      <w:r w:rsidR="00EE0E00">
        <w:rPr>
          <w:rFonts w:ascii="Arial" w:hAnsi="Arial" w:cs="Arial"/>
          <w:bCs/>
          <w:sz w:val="20"/>
          <w:szCs w:val="20"/>
          <w:u w:val="single"/>
          <w:lang w:val="en-GB"/>
        </w:rPr>
        <w:instrText>HYPERLINK "https://www.3gpp.org/ftp/tsg_ran/WG1_RL1/TSGR1_98/Docs/R1-1908021.zip"</w:instrText>
      </w:r>
      <w:r w:rsidRPr="00050B94">
        <w:rPr>
          <w:rFonts w:ascii="Arial" w:hAnsi="Arial" w:cs="Arial"/>
          <w:bCs/>
          <w:sz w:val="20"/>
          <w:szCs w:val="20"/>
          <w:u w:val="single"/>
          <w:lang w:val="en-GB"/>
        </w:rPr>
        <w:fldChar w:fldCharType="separate"/>
      </w:r>
      <w:r w:rsidRPr="00050B94">
        <w:rPr>
          <w:rStyle w:val="Hyperlink"/>
          <w:rFonts w:ascii="Arial" w:hAnsi="Arial" w:cs="Arial"/>
          <w:bCs/>
          <w:sz w:val="20"/>
          <w:szCs w:val="20"/>
        </w:rPr>
        <w:t>R1-1908021</w:t>
      </w:r>
      <w:r w:rsidRPr="00050B94">
        <w:rPr>
          <w:rFonts w:ascii="Arial" w:hAnsi="Arial" w:cs="Arial"/>
          <w:bCs/>
          <w:sz w:val="20"/>
          <w:szCs w:val="20"/>
          <w:u w:val="single"/>
        </w:rPr>
        <w:fldChar w:fldCharType="end"/>
      </w:r>
      <w:r w:rsidR="00783CCB" w:rsidRPr="00827F53">
        <w:rPr>
          <w:rFonts w:ascii="Arial" w:hAnsi="Arial" w:cs="Arial"/>
          <w:sz w:val="20"/>
          <w:szCs w:val="20"/>
          <w:lang w:val="en-US"/>
        </w:rPr>
        <w:t>, “Coexistence of LTE-MTC with NR”, Ericsson</w:t>
      </w:r>
      <w:bookmarkEnd w:id="6"/>
    </w:p>
    <w:bookmarkStart w:id="9" w:name="_Ref5045587"/>
    <w:p w14:paraId="4B3CF6E4" w14:textId="21C062F2" w:rsidR="00B13B8D" w:rsidRPr="00827F53" w:rsidRDefault="00050B94" w:rsidP="00D21622">
      <w:pPr>
        <w:pStyle w:val="Reference"/>
        <w:numPr>
          <w:ilvl w:val="0"/>
          <w:numId w:val="10"/>
        </w:numPr>
        <w:rPr>
          <w:rFonts w:ascii="Arial" w:hAnsi="Arial" w:cs="Arial"/>
          <w:bCs/>
          <w:sz w:val="20"/>
          <w:szCs w:val="20"/>
          <w:u w:val="single"/>
          <w:lang w:val="en-US"/>
        </w:rPr>
      </w:pPr>
      <w:r w:rsidRPr="00050B94">
        <w:rPr>
          <w:rFonts w:ascii="Arial" w:hAnsi="Arial" w:cs="Arial"/>
          <w:bCs/>
          <w:sz w:val="20"/>
          <w:szCs w:val="20"/>
          <w:u w:val="single"/>
          <w:lang w:val="en-GB"/>
        </w:rPr>
        <w:fldChar w:fldCharType="begin"/>
      </w:r>
      <w:r w:rsidR="00EE0E00">
        <w:rPr>
          <w:rFonts w:ascii="Arial" w:hAnsi="Arial" w:cs="Arial"/>
          <w:bCs/>
          <w:sz w:val="20"/>
          <w:szCs w:val="20"/>
          <w:u w:val="single"/>
          <w:lang w:val="en-GB"/>
        </w:rPr>
        <w:instrText>HYPERLINK "https://www.3gpp.org/ftp/tsg_ran/WG1_RL1/TSGR1_98/Docs/R1-1908085.zip"</w:instrText>
      </w:r>
      <w:r w:rsidRPr="00050B94">
        <w:rPr>
          <w:rFonts w:ascii="Arial" w:hAnsi="Arial" w:cs="Arial"/>
          <w:bCs/>
          <w:sz w:val="20"/>
          <w:szCs w:val="20"/>
          <w:u w:val="single"/>
          <w:lang w:val="en-GB"/>
        </w:rPr>
        <w:fldChar w:fldCharType="separate"/>
      </w:r>
      <w:r w:rsidRPr="00050B94">
        <w:rPr>
          <w:rStyle w:val="Hyperlink"/>
          <w:rFonts w:ascii="Arial" w:hAnsi="Arial" w:cs="Arial"/>
          <w:bCs/>
          <w:sz w:val="20"/>
          <w:szCs w:val="20"/>
        </w:rPr>
        <w:t>R1-1908085</w:t>
      </w:r>
      <w:r w:rsidRPr="00050B94">
        <w:rPr>
          <w:rFonts w:ascii="Arial" w:hAnsi="Arial" w:cs="Arial"/>
          <w:bCs/>
          <w:sz w:val="20"/>
          <w:szCs w:val="20"/>
          <w:u w:val="single"/>
        </w:rPr>
        <w:fldChar w:fldCharType="end"/>
      </w:r>
      <w:r w:rsidR="00B13B8D" w:rsidRPr="00827F53">
        <w:rPr>
          <w:rFonts w:ascii="Arial" w:hAnsi="Arial" w:cs="Arial"/>
          <w:sz w:val="20"/>
          <w:szCs w:val="20"/>
          <w:lang w:val="en-US"/>
        </w:rPr>
        <w:t>, “</w:t>
      </w:r>
      <w:r w:rsidR="00D57A01" w:rsidRPr="00827F53">
        <w:rPr>
          <w:rFonts w:ascii="Arial" w:hAnsi="Arial" w:cs="Arial"/>
          <w:sz w:val="20"/>
          <w:szCs w:val="20"/>
          <w:lang w:val="en-US"/>
        </w:rPr>
        <w:t>On eMTC c</w:t>
      </w:r>
      <w:r w:rsidR="00B13B8D" w:rsidRPr="00827F53">
        <w:rPr>
          <w:rFonts w:ascii="Arial" w:hAnsi="Arial" w:cs="Arial"/>
          <w:sz w:val="20"/>
          <w:szCs w:val="20"/>
          <w:lang w:val="en-US"/>
        </w:rPr>
        <w:t>o-existence with NR”, Huawei, HiSilicon</w:t>
      </w:r>
      <w:bookmarkEnd w:id="7"/>
      <w:bookmarkEnd w:id="9"/>
    </w:p>
    <w:bookmarkStart w:id="10" w:name="_Ref5045604"/>
    <w:bookmarkStart w:id="11" w:name="_Ref529801580"/>
    <w:bookmarkStart w:id="12" w:name="_Ref529801589"/>
    <w:bookmarkStart w:id="13" w:name="_Ref529801527"/>
    <w:bookmarkEnd w:id="8"/>
    <w:p w14:paraId="7ED322A0" w14:textId="5767C136" w:rsidR="00D21622" w:rsidRPr="00050B94" w:rsidRDefault="00050B94" w:rsidP="00D21622">
      <w:pPr>
        <w:pStyle w:val="Reference"/>
        <w:numPr>
          <w:ilvl w:val="0"/>
          <w:numId w:val="10"/>
        </w:numPr>
        <w:rPr>
          <w:rFonts w:ascii="Arial" w:hAnsi="Arial" w:cs="Arial"/>
          <w:bCs/>
          <w:sz w:val="20"/>
          <w:szCs w:val="20"/>
          <w:u w:val="single"/>
          <w:lang w:val="en-US"/>
        </w:rPr>
      </w:pPr>
      <w:r w:rsidRPr="00050B94">
        <w:rPr>
          <w:rFonts w:ascii="Arial" w:hAnsi="Arial" w:cs="Arial"/>
          <w:bCs/>
          <w:sz w:val="20"/>
          <w:szCs w:val="20"/>
          <w:u w:val="single"/>
          <w:lang w:val="en-GB"/>
        </w:rPr>
        <w:fldChar w:fldCharType="begin"/>
      </w:r>
      <w:r w:rsidR="00EE0E00">
        <w:rPr>
          <w:rFonts w:ascii="Arial" w:hAnsi="Arial" w:cs="Arial"/>
          <w:bCs/>
          <w:sz w:val="20"/>
          <w:szCs w:val="20"/>
          <w:u w:val="single"/>
          <w:lang w:val="en-GB"/>
        </w:rPr>
        <w:instrText>HYPERLINK "https://www.3gpp.org/ftp/tsg_ran/WG1_RL1/TSGR1_98/Docs/R1-1908258.zip"</w:instrText>
      </w:r>
      <w:r w:rsidRPr="00050B94">
        <w:rPr>
          <w:rFonts w:ascii="Arial" w:hAnsi="Arial" w:cs="Arial"/>
          <w:bCs/>
          <w:sz w:val="20"/>
          <w:szCs w:val="20"/>
          <w:u w:val="single"/>
          <w:lang w:val="en-GB"/>
        </w:rPr>
        <w:fldChar w:fldCharType="separate"/>
      </w:r>
      <w:r w:rsidRPr="00050B94">
        <w:rPr>
          <w:rStyle w:val="Hyperlink"/>
          <w:rFonts w:ascii="Arial" w:hAnsi="Arial" w:cs="Arial"/>
          <w:bCs/>
          <w:sz w:val="20"/>
          <w:szCs w:val="20"/>
        </w:rPr>
        <w:t>R1-1908258</w:t>
      </w:r>
      <w:r w:rsidRPr="00050B94">
        <w:rPr>
          <w:rFonts w:ascii="Arial" w:hAnsi="Arial" w:cs="Arial"/>
          <w:bCs/>
          <w:sz w:val="20"/>
          <w:szCs w:val="20"/>
          <w:u w:val="single"/>
        </w:rPr>
        <w:fldChar w:fldCharType="end"/>
      </w:r>
      <w:r w:rsidR="00D21622" w:rsidRPr="00827F53">
        <w:rPr>
          <w:rFonts w:ascii="Arial" w:hAnsi="Arial" w:cs="Arial"/>
          <w:sz w:val="20"/>
          <w:szCs w:val="20"/>
          <w:lang w:val="en-US"/>
        </w:rPr>
        <w:t>, “Coexistence of LTE-MTC with NR”, ZTE</w:t>
      </w:r>
      <w:bookmarkEnd w:id="10"/>
    </w:p>
    <w:bookmarkStart w:id="14" w:name="_Ref17297121"/>
    <w:p w14:paraId="7DEF0831" w14:textId="426C277C" w:rsidR="00050B94" w:rsidRPr="00827F53" w:rsidRDefault="00050B94" w:rsidP="00050B94">
      <w:pPr>
        <w:pStyle w:val="Reference"/>
        <w:numPr>
          <w:ilvl w:val="0"/>
          <w:numId w:val="10"/>
        </w:numPr>
        <w:rPr>
          <w:rFonts w:ascii="Arial" w:hAnsi="Arial" w:cs="Arial"/>
          <w:bCs/>
          <w:sz w:val="20"/>
          <w:szCs w:val="20"/>
          <w:u w:val="single"/>
          <w:lang w:val="en-US"/>
        </w:rPr>
      </w:pPr>
      <w:r w:rsidRPr="00050B94">
        <w:rPr>
          <w:rFonts w:ascii="Arial" w:hAnsi="Arial" w:cs="Arial"/>
          <w:sz w:val="20"/>
          <w:szCs w:val="20"/>
          <w:lang w:val="en-GB"/>
        </w:rPr>
        <w:fldChar w:fldCharType="begin"/>
      </w:r>
      <w:r w:rsidR="00EE0E00">
        <w:rPr>
          <w:rFonts w:ascii="Arial" w:hAnsi="Arial" w:cs="Arial"/>
          <w:sz w:val="20"/>
          <w:szCs w:val="20"/>
          <w:lang w:val="en-GB"/>
        </w:rPr>
        <w:instrText>HYPERLINK "https://www.3gpp.org/ftp/tsg_ran/WG1_RL1/TSGR1_98/Docs/R1-1908294.zip"</w:instrText>
      </w:r>
      <w:r w:rsidRPr="00050B94">
        <w:rPr>
          <w:rFonts w:ascii="Arial" w:hAnsi="Arial" w:cs="Arial"/>
          <w:sz w:val="20"/>
          <w:szCs w:val="20"/>
          <w:lang w:val="en-GB"/>
        </w:rPr>
        <w:fldChar w:fldCharType="separate"/>
      </w:r>
      <w:r w:rsidRPr="00050B94">
        <w:rPr>
          <w:rStyle w:val="Hyperlink"/>
          <w:rFonts w:ascii="Arial" w:hAnsi="Arial" w:cs="Arial"/>
          <w:sz w:val="20"/>
          <w:szCs w:val="20"/>
        </w:rPr>
        <w:t>R1-1908294</w:t>
      </w:r>
      <w:r w:rsidRPr="00050B94">
        <w:rPr>
          <w:rFonts w:ascii="Arial" w:hAnsi="Arial" w:cs="Arial"/>
          <w:sz w:val="20"/>
          <w:szCs w:val="20"/>
          <w:lang w:val="en-US"/>
        </w:rPr>
        <w:fldChar w:fldCharType="end"/>
      </w:r>
      <w:r>
        <w:rPr>
          <w:rFonts w:ascii="Arial" w:hAnsi="Arial" w:cs="Arial"/>
          <w:sz w:val="20"/>
          <w:szCs w:val="20"/>
          <w:lang w:val="en-US"/>
        </w:rPr>
        <w:t xml:space="preserve">, </w:t>
      </w:r>
      <w:r w:rsidRPr="00827F53">
        <w:rPr>
          <w:rFonts w:ascii="Arial" w:hAnsi="Arial" w:cs="Arial"/>
          <w:sz w:val="20"/>
          <w:szCs w:val="20"/>
          <w:lang w:val="en-US"/>
        </w:rPr>
        <w:t>“Coexistence of eMTC with NR”, Nokia, Nokia Shanghai Bell</w:t>
      </w:r>
      <w:bookmarkEnd w:id="14"/>
    </w:p>
    <w:bookmarkStart w:id="15" w:name="_Ref5044500"/>
    <w:p w14:paraId="459DF69C" w14:textId="4A3384FB" w:rsidR="00D21622" w:rsidRPr="00827F53" w:rsidRDefault="00050B94" w:rsidP="00D21622">
      <w:pPr>
        <w:pStyle w:val="Reference"/>
        <w:numPr>
          <w:ilvl w:val="0"/>
          <w:numId w:val="10"/>
        </w:numPr>
        <w:rPr>
          <w:rFonts w:ascii="Arial" w:hAnsi="Arial" w:cs="Arial"/>
          <w:bCs/>
          <w:sz w:val="20"/>
          <w:szCs w:val="20"/>
          <w:u w:val="single"/>
          <w:lang w:val="en-US"/>
        </w:rPr>
      </w:pPr>
      <w:r w:rsidRPr="00050B94">
        <w:rPr>
          <w:rFonts w:ascii="Arial" w:hAnsi="Arial" w:cs="Arial"/>
          <w:bCs/>
          <w:sz w:val="20"/>
          <w:szCs w:val="20"/>
          <w:u w:val="single"/>
          <w:lang w:val="en-GB"/>
        </w:rPr>
        <w:fldChar w:fldCharType="begin"/>
      </w:r>
      <w:r w:rsidR="00EE0E00">
        <w:rPr>
          <w:rFonts w:ascii="Arial" w:hAnsi="Arial" w:cs="Arial"/>
          <w:bCs/>
          <w:sz w:val="20"/>
          <w:szCs w:val="20"/>
          <w:u w:val="single"/>
          <w:lang w:val="en-GB"/>
        </w:rPr>
        <w:instrText>HYPERLINK "https://www.3gpp.org/ftp/tsg_ran/WG1_RL1/TSGR1_98/Docs/R1-1908522.zip"</w:instrText>
      </w:r>
      <w:r w:rsidRPr="00050B94">
        <w:rPr>
          <w:rFonts w:ascii="Arial" w:hAnsi="Arial" w:cs="Arial"/>
          <w:bCs/>
          <w:sz w:val="20"/>
          <w:szCs w:val="20"/>
          <w:u w:val="single"/>
          <w:lang w:val="en-GB"/>
        </w:rPr>
        <w:fldChar w:fldCharType="separate"/>
      </w:r>
      <w:r w:rsidRPr="00050B94">
        <w:rPr>
          <w:rStyle w:val="Hyperlink"/>
          <w:rFonts w:ascii="Arial" w:hAnsi="Arial" w:cs="Arial"/>
          <w:bCs/>
          <w:sz w:val="20"/>
          <w:szCs w:val="20"/>
        </w:rPr>
        <w:t>R1-1908522</w:t>
      </w:r>
      <w:r w:rsidRPr="00050B94">
        <w:rPr>
          <w:rFonts w:ascii="Arial" w:hAnsi="Arial" w:cs="Arial"/>
          <w:bCs/>
          <w:sz w:val="20"/>
          <w:szCs w:val="20"/>
          <w:u w:val="single"/>
        </w:rPr>
        <w:fldChar w:fldCharType="end"/>
      </w:r>
      <w:r w:rsidR="00D21622" w:rsidRPr="00827F53">
        <w:rPr>
          <w:rFonts w:ascii="Arial" w:hAnsi="Arial" w:cs="Arial"/>
          <w:sz w:val="20"/>
          <w:szCs w:val="20"/>
          <w:lang w:val="en-US"/>
        </w:rPr>
        <w:t>, “Discussion on coexistence of LTE-MTC with NR”, LG Electronics</w:t>
      </w:r>
      <w:bookmarkStart w:id="16" w:name="REF1"/>
      <w:bookmarkEnd w:id="15"/>
      <w:bookmarkEnd w:id="16"/>
    </w:p>
    <w:bookmarkStart w:id="17" w:name="_Ref529801415"/>
    <w:bookmarkStart w:id="18" w:name="_Ref1595295"/>
    <w:bookmarkEnd w:id="11"/>
    <w:bookmarkEnd w:id="12"/>
    <w:p w14:paraId="506A3DDB" w14:textId="41948F9C" w:rsidR="00DE73A4" w:rsidRPr="00B268F8" w:rsidRDefault="00050B94" w:rsidP="00B268F8">
      <w:pPr>
        <w:pStyle w:val="Reference"/>
        <w:numPr>
          <w:ilvl w:val="0"/>
          <w:numId w:val="10"/>
        </w:numPr>
        <w:rPr>
          <w:rFonts w:ascii="Arial" w:hAnsi="Arial" w:cs="Arial"/>
          <w:bCs/>
          <w:sz w:val="20"/>
          <w:szCs w:val="20"/>
          <w:u w:val="single"/>
          <w:lang w:val="en-US"/>
        </w:rPr>
      </w:pPr>
      <w:r w:rsidRPr="00050B94">
        <w:rPr>
          <w:rFonts w:ascii="Arial" w:hAnsi="Arial" w:cs="Arial"/>
          <w:bCs/>
          <w:sz w:val="20"/>
          <w:szCs w:val="20"/>
          <w:u w:val="single"/>
          <w:lang w:val="en-GB"/>
        </w:rPr>
        <w:fldChar w:fldCharType="begin"/>
      </w:r>
      <w:r w:rsidR="00EE0E00">
        <w:rPr>
          <w:rFonts w:ascii="Arial" w:hAnsi="Arial" w:cs="Arial"/>
          <w:bCs/>
          <w:sz w:val="20"/>
          <w:szCs w:val="20"/>
          <w:u w:val="single"/>
          <w:lang w:val="en-GB"/>
        </w:rPr>
        <w:instrText>HYPERLINK "https://www.3gpp.org/ftp/tsg_ran/WG1_RL1/TSGR1_98/Docs/R1-1908828.zip"</w:instrText>
      </w:r>
      <w:r w:rsidRPr="00050B94">
        <w:rPr>
          <w:rFonts w:ascii="Arial" w:hAnsi="Arial" w:cs="Arial"/>
          <w:bCs/>
          <w:sz w:val="20"/>
          <w:szCs w:val="20"/>
          <w:u w:val="single"/>
          <w:lang w:val="en-GB"/>
        </w:rPr>
        <w:fldChar w:fldCharType="separate"/>
      </w:r>
      <w:r w:rsidRPr="00050B94">
        <w:rPr>
          <w:rStyle w:val="Hyperlink"/>
          <w:rFonts w:ascii="Arial" w:hAnsi="Arial" w:cs="Arial"/>
          <w:bCs/>
          <w:sz w:val="20"/>
          <w:szCs w:val="20"/>
        </w:rPr>
        <w:t>R1-1908828</w:t>
      </w:r>
      <w:r w:rsidRPr="00050B94">
        <w:rPr>
          <w:rFonts w:ascii="Arial" w:hAnsi="Arial" w:cs="Arial"/>
          <w:bCs/>
          <w:sz w:val="20"/>
          <w:szCs w:val="20"/>
          <w:u w:val="single"/>
        </w:rPr>
        <w:fldChar w:fldCharType="end"/>
      </w:r>
      <w:r w:rsidR="00783CCB" w:rsidRPr="00827F53">
        <w:rPr>
          <w:rFonts w:ascii="Arial" w:hAnsi="Arial" w:cs="Arial"/>
          <w:sz w:val="20"/>
          <w:szCs w:val="20"/>
          <w:lang w:val="en-US"/>
        </w:rPr>
        <w:t>, “Coexistence of LTE-MTC with NR”, Qualcomm Incorporated</w:t>
      </w:r>
      <w:bookmarkEnd w:id="13"/>
      <w:bookmarkEnd w:id="17"/>
      <w:bookmarkEnd w:id="18"/>
    </w:p>
    <w:sectPr w:rsidR="00DE73A4" w:rsidRPr="00B268F8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C1C994" w14:textId="77777777" w:rsidR="00325FA9" w:rsidRDefault="00325FA9">
      <w:r>
        <w:separator/>
      </w:r>
    </w:p>
  </w:endnote>
  <w:endnote w:type="continuationSeparator" w:id="0">
    <w:p w14:paraId="1C8144CE" w14:textId="77777777" w:rsidR="00325FA9" w:rsidRDefault="00325FA9">
      <w:r>
        <w:continuationSeparator/>
      </w:r>
    </w:p>
  </w:endnote>
  <w:endnote w:type="continuationNotice" w:id="1">
    <w:p w14:paraId="02B7C9C9" w14:textId="77777777" w:rsidR="00325FA9" w:rsidRDefault="00325F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51E7E478" w:rsidR="00E97C70" w:rsidRDefault="00E97C7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EFC10D" w14:textId="77777777" w:rsidR="00325FA9" w:rsidRDefault="00325FA9">
      <w:r>
        <w:separator/>
      </w:r>
    </w:p>
  </w:footnote>
  <w:footnote w:type="continuationSeparator" w:id="0">
    <w:p w14:paraId="42E02C09" w14:textId="77777777" w:rsidR="00325FA9" w:rsidRDefault="00325FA9">
      <w:r>
        <w:continuationSeparator/>
      </w:r>
    </w:p>
  </w:footnote>
  <w:footnote w:type="continuationNotice" w:id="1">
    <w:p w14:paraId="616C954A" w14:textId="77777777" w:rsidR="00325FA9" w:rsidRDefault="00325F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E97C70" w:rsidRDefault="00E97C7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688061D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7202FA"/>
    <w:multiLevelType w:val="hybridMultilevel"/>
    <w:tmpl w:val="A6F4781A"/>
    <w:lvl w:ilvl="0" w:tplc="EBD880AE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14192"/>
    <w:multiLevelType w:val="hybridMultilevel"/>
    <w:tmpl w:val="E6EC8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F563F"/>
    <w:multiLevelType w:val="hybridMultilevel"/>
    <w:tmpl w:val="FB5459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4A4EC1"/>
    <w:multiLevelType w:val="hybridMultilevel"/>
    <w:tmpl w:val="F8544642"/>
    <w:lvl w:ilvl="0" w:tplc="EBD880AE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E6E6993E"/>
    <w:lvl w:ilvl="0" w:tplc="86D8B52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Theme="minorBidi" w:hAnsiTheme="minorBidi" w:cstheme="minorBidi" w:hint="default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609C8"/>
    <w:multiLevelType w:val="hybridMultilevel"/>
    <w:tmpl w:val="C8201544"/>
    <w:lvl w:ilvl="0" w:tplc="EBD880AE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EB1DF8"/>
    <w:multiLevelType w:val="hybridMultilevel"/>
    <w:tmpl w:val="CAFA9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E459AC"/>
    <w:multiLevelType w:val="hybridMultilevel"/>
    <w:tmpl w:val="590EF4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7"/>
  </w:num>
  <w:num w:numId="4">
    <w:abstractNumId w:val="8"/>
  </w:num>
  <w:num w:numId="5">
    <w:abstractNumId w:val="5"/>
  </w:num>
  <w:num w:numId="6">
    <w:abstractNumId w:val="10"/>
  </w:num>
  <w:num w:numId="7">
    <w:abstractNumId w:val="14"/>
  </w:num>
  <w:num w:numId="8">
    <w:abstractNumId w:val="6"/>
  </w:num>
  <w:num w:numId="9">
    <w:abstractNumId w:val="13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6"/>
  </w:num>
  <w:num w:numId="15">
    <w:abstractNumId w:val="2"/>
  </w:num>
  <w:num w:numId="16">
    <w:abstractNumId w:val="11"/>
  </w:num>
  <w:num w:numId="17">
    <w:abstractNumId w:val="3"/>
  </w:num>
  <w:num w:numId="18">
    <w:abstractNumId w:val="4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sv-FI" w:vendorID="64" w:dllVersion="0" w:nlCheck="1" w:checkStyle="0"/>
  <w:activeWritingStyle w:appName="MSWord" w:lang="es-MX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A07"/>
    <w:rsid w:val="000000F5"/>
    <w:rsid w:val="000005FC"/>
    <w:rsid w:val="000006E1"/>
    <w:rsid w:val="000007B7"/>
    <w:rsid w:val="00002A37"/>
    <w:rsid w:val="000030BF"/>
    <w:rsid w:val="000034F9"/>
    <w:rsid w:val="000037D6"/>
    <w:rsid w:val="000041FC"/>
    <w:rsid w:val="00004538"/>
    <w:rsid w:val="000062A6"/>
    <w:rsid w:val="00006446"/>
    <w:rsid w:val="00006896"/>
    <w:rsid w:val="00006FC4"/>
    <w:rsid w:val="00007CDC"/>
    <w:rsid w:val="00010074"/>
    <w:rsid w:val="000100E9"/>
    <w:rsid w:val="000101FB"/>
    <w:rsid w:val="000107F7"/>
    <w:rsid w:val="00010A72"/>
    <w:rsid w:val="00011B28"/>
    <w:rsid w:val="00012D32"/>
    <w:rsid w:val="00013659"/>
    <w:rsid w:val="000144D0"/>
    <w:rsid w:val="00014AB9"/>
    <w:rsid w:val="00015D15"/>
    <w:rsid w:val="0001658F"/>
    <w:rsid w:val="00016E78"/>
    <w:rsid w:val="00017A2C"/>
    <w:rsid w:val="0002145C"/>
    <w:rsid w:val="00021E5E"/>
    <w:rsid w:val="00022A11"/>
    <w:rsid w:val="00022B45"/>
    <w:rsid w:val="00022C63"/>
    <w:rsid w:val="00022C65"/>
    <w:rsid w:val="00022F38"/>
    <w:rsid w:val="00023068"/>
    <w:rsid w:val="00023C3F"/>
    <w:rsid w:val="00023F1C"/>
    <w:rsid w:val="0002531D"/>
    <w:rsid w:val="0002564D"/>
    <w:rsid w:val="00025ECA"/>
    <w:rsid w:val="00027738"/>
    <w:rsid w:val="000325B8"/>
    <w:rsid w:val="00032EC1"/>
    <w:rsid w:val="00032F7E"/>
    <w:rsid w:val="00033DC5"/>
    <w:rsid w:val="000345B6"/>
    <w:rsid w:val="000347BA"/>
    <w:rsid w:val="00034C15"/>
    <w:rsid w:val="00035582"/>
    <w:rsid w:val="00035808"/>
    <w:rsid w:val="00036BA1"/>
    <w:rsid w:val="00036D0A"/>
    <w:rsid w:val="00036E03"/>
    <w:rsid w:val="00041DF6"/>
    <w:rsid w:val="000422E2"/>
    <w:rsid w:val="0004273A"/>
    <w:rsid w:val="00042887"/>
    <w:rsid w:val="00042897"/>
    <w:rsid w:val="00042F22"/>
    <w:rsid w:val="000444EF"/>
    <w:rsid w:val="00044A3F"/>
    <w:rsid w:val="00045C7F"/>
    <w:rsid w:val="00045EFE"/>
    <w:rsid w:val="000463C6"/>
    <w:rsid w:val="00046871"/>
    <w:rsid w:val="00047FAD"/>
    <w:rsid w:val="00050080"/>
    <w:rsid w:val="00050B94"/>
    <w:rsid w:val="00051C11"/>
    <w:rsid w:val="00052A07"/>
    <w:rsid w:val="000534E3"/>
    <w:rsid w:val="00055405"/>
    <w:rsid w:val="00055FDE"/>
    <w:rsid w:val="0005606A"/>
    <w:rsid w:val="00057117"/>
    <w:rsid w:val="00057F55"/>
    <w:rsid w:val="00060193"/>
    <w:rsid w:val="00060FF1"/>
    <w:rsid w:val="00061358"/>
    <w:rsid w:val="000616E7"/>
    <w:rsid w:val="00061E4D"/>
    <w:rsid w:val="000644EC"/>
    <w:rsid w:val="0006487E"/>
    <w:rsid w:val="00064C19"/>
    <w:rsid w:val="00065482"/>
    <w:rsid w:val="00065CFA"/>
    <w:rsid w:val="00065E1A"/>
    <w:rsid w:val="00065E24"/>
    <w:rsid w:val="00066EC3"/>
    <w:rsid w:val="000677FF"/>
    <w:rsid w:val="00070C70"/>
    <w:rsid w:val="00071676"/>
    <w:rsid w:val="0007269A"/>
    <w:rsid w:val="00072710"/>
    <w:rsid w:val="00072E50"/>
    <w:rsid w:val="00074156"/>
    <w:rsid w:val="00074475"/>
    <w:rsid w:val="00074780"/>
    <w:rsid w:val="000753A1"/>
    <w:rsid w:val="00077B3B"/>
    <w:rsid w:val="00077E5F"/>
    <w:rsid w:val="0008036A"/>
    <w:rsid w:val="00080C78"/>
    <w:rsid w:val="000810A0"/>
    <w:rsid w:val="000813B5"/>
    <w:rsid w:val="000816D5"/>
    <w:rsid w:val="00081AE6"/>
    <w:rsid w:val="000827C3"/>
    <w:rsid w:val="00082BC1"/>
    <w:rsid w:val="00082D23"/>
    <w:rsid w:val="00083273"/>
    <w:rsid w:val="00084039"/>
    <w:rsid w:val="000848D7"/>
    <w:rsid w:val="00084CD8"/>
    <w:rsid w:val="0008530C"/>
    <w:rsid w:val="000855EB"/>
    <w:rsid w:val="00085920"/>
    <w:rsid w:val="00085B52"/>
    <w:rsid w:val="000866F2"/>
    <w:rsid w:val="0008695D"/>
    <w:rsid w:val="0009009F"/>
    <w:rsid w:val="00090D3A"/>
    <w:rsid w:val="00091557"/>
    <w:rsid w:val="00091B03"/>
    <w:rsid w:val="00091BB2"/>
    <w:rsid w:val="00091C80"/>
    <w:rsid w:val="00091CD4"/>
    <w:rsid w:val="0009234C"/>
    <w:rsid w:val="000924C1"/>
    <w:rsid w:val="000924F0"/>
    <w:rsid w:val="0009335A"/>
    <w:rsid w:val="00093474"/>
    <w:rsid w:val="000937A5"/>
    <w:rsid w:val="00094903"/>
    <w:rsid w:val="00094CC7"/>
    <w:rsid w:val="0009510F"/>
    <w:rsid w:val="0009583E"/>
    <w:rsid w:val="0009622C"/>
    <w:rsid w:val="00096352"/>
    <w:rsid w:val="00096EE0"/>
    <w:rsid w:val="00097077"/>
    <w:rsid w:val="000976E0"/>
    <w:rsid w:val="000A1303"/>
    <w:rsid w:val="000A1925"/>
    <w:rsid w:val="000A1B7B"/>
    <w:rsid w:val="000A2EB2"/>
    <w:rsid w:val="000A2F84"/>
    <w:rsid w:val="000A3C1B"/>
    <w:rsid w:val="000A45FC"/>
    <w:rsid w:val="000A4D8A"/>
    <w:rsid w:val="000A4F6F"/>
    <w:rsid w:val="000A52A3"/>
    <w:rsid w:val="000A52DC"/>
    <w:rsid w:val="000A56F2"/>
    <w:rsid w:val="000A6292"/>
    <w:rsid w:val="000A6EC4"/>
    <w:rsid w:val="000A720F"/>
    <w:rsid w:val="000A733D"/>
    <w:rsid w:val="000A7E5A"/>
    <w:rsid w:val="000B0AB7"/>
    <w:rsid w:val="000B0D32"/>
    <w:rsid w:val="000B18A0"/>
    <w:rsid w:val="000B1C13"/>
    <w:rsid w:val="000B1D85"/>
    <w:rsid w:val="000B2719"/>
    <w:rsid w:val="000B32BA"/>
    <w:rsid w:val="000B395C"/>
    <w:rsid w:val="000B3A8F"/>
    <w:rsid w:val="000B3B70"/>
    <w:rsid w:val="000B4A13"/>
    <w:rsid w:val="000B4AB9"/>
    <w:rsid w:val="000B58C3"/>
    <w:rsid w:val="000B5A30"/>
    <w:rsid w:val="000B61E9"/>
    <w:rsid w:val="000B62F0"/>
    <w:rsid w:val="000B6D59"/>
    <w:rsid w:val="000C165A"/>
    <w:rsid w:val="000C2C31"/>
    <w:rsid w:val="000C2E19"/>
    <w:rsid w:val="000C4131"/>
    <w:rsid w:val="000C64A0"/>
    <w:rsid w:val="000C697B"/>
    <w:rsid w:val="000D040A"/>
    <w:rsid w:val="000D0576"/>
    <w:rsid w:val="000D0D07"/>
    <w:rsid w:val="000D10A1"/>
    <w:rsid w:val="000D2B45"/>
    <w:rsid w:val="000D4797"/>
    <w:rsid w:val="000D4D99"/>
    <w:rsid w:val="000D5343"/>
    <w:rsid w:val="000D58DA"/>
    <w:rsid w:val="000D5AA7"/>
    <w:rsid w:val="000D5E14"/>
    <w:rsid w:val="000D5F64"/>
    <w:rsid w:val="000D65EF"/>
    <w:rsid w:val="000D6655"/>
    <w:rsid w:val="000D7C97"/>
    <w:rsid w:val="000D7EF5"/>
    <w:rsid w:val="000D7F82"/>
    <w:rsid w:val="000E0527"/>
    <w:rsid w:val="000E0D16"/>
    <w:rsid w:val="000E1E92"/>
    <w:rsid w:val="000E2052"/>
    <w:rsid w:val="000E2ADC"/>
    <w:rsid w:val="000E34A4"/>
    <w:rsid w:val="000E42B6"/>
    <w:rsid w:val="000E5556"/>
    <w:rsid w:val="000E6213"/>
    <w:rsid w:val="000F060F"/>
    <w:rsid w:val="000F06D6"/>
    <w:rsid w:val="000F0AB1"/>
    <w:rsid w:val="000F0CA7"/>
    <w:rsid w:val="000F0EB1"/>
    <w:rsid w:val="000F1106"/>
    <w:rsid w:val="000F28BA"/>
    <w:rsid w:val="000F2B8F"/>
    <w:rsid w:val="000F3733"/>
    <w:rsid w:val="000F3BE9"/>
    <w:rsid w:val="000F3F6C"/>
    <w:rsid w:val="000F4C5F"/>
    <w:rsid w:val="000F581F"/>
    <w:rsid w:val="000F6DF3"/>
    <w:rsid w:val="000F6EDD"/>
    <w:rsid w:val="000F6FF4"/>
    <w:rsid w:val="000F7A1A"/>
    <w:rsid w:val="00100084"/>
    <w:rsid w:val="0010045B"/>
    <w:rsid w:val="001005FF"/>
    <w:rsid w:val="00100E9F"/>
    <w:rsid w:val="00103327"/>
    <w:rsid w:val="00104164"/>
    <w:rsid w:val="001062FB"/>
    <w:rsid w:val="001063E6"/>
    <w:rsid w:val="001067D4"/>
    <w:rsid w:val="00106BCB"/>
    <w:rsid w:val="00106CC4"/>
    <w:rsid w:val="00106D49"/>
    <w:rsid w:val="00107597"/>
    <w:rsid w:val="00107A3F"/>
    <w:rsid w:val="00107FD8"/>
    <w:rsid w:val="00110A2C"/>
    <w:rsid w:val="0011379B"/>
    <w:rsid w:val="00113CF4"/>
    <w:rsid w:val="0011407E"/>
    <w:rsid w:val="001149A7"/>
    <w:rsid w:val="00115098"/>
    <w:rsid w:val="001153EA"/>
    <w:rsid w:val="00115643"/>
    <w:rsid w:val="00115D15"/>
    <w:rsid w:val="00116765"/>
    <w:rsid w:val="00116D05"/>
    <w:rsid w:val="00120580"/>
    <w:rsid w:val="00121049"/>
    <w:rsid w:val="001219F5"/>
    <w:rsid w:val="00121A20"/>
    <w:rsid w:val="00122AFF"/>
    <w:rsid w:val="00122FC2"/>
    <w:rsid w:val="00123136"/>
    <w:rsid w:val="0012377F"/>
    <w:rsid w:val="001237AD"/>
    <w:rsid w:val="00123EB3"/>
    <w:rsid w:val="00124314"/>
    <w:rsid w:val="0012655A"/>
    <w:rsid w:val="00126B4A"/>
    <w:rsid w:val="00127299"/>
    <w:rsid w:val="00127D55"/>
    <w:rsid w:val="00127E3A"/>
    <w:rsid w:val="00127EA8"/>
    <w:rsid w:val="001306C7"/>
    <w:rsid w:val="00130CC6"/>
    <w:rsid w:val="0013138E"/>
    <w:rsid w:val="0013229D"/>
    <w:rsid w:val="00132626"/>
    <w:rsid w:val="00132FD0"/>
    <w:rsid w:val="001344C0"/>
    <w:rsid w:val="001346FA"/>
    <w:rsid w:val="00135252"/>
    <w:rsid w:val="0013639F"/>
    <w:rsid w:val="00136EDE"/>
    <w:rsid w:val="00137AB5"/>
    <w:rsid w:val="00137F0B"/>
    <w:rsid w:val="0014034A"/>
    <w:rsid w:val="00140BAC"/>
    <w:rsid w:val="00141B8E"/>
    <w:rsid w:val="00141EF6"/>
    <w:rsid w:val="00141F12"/>
    <w:rsid w:val="00141FB7"/>
    <w:rsid w:val="00143529"/>
    <w:rsid w:val="00144707"/>
    <w:rsid w:val="00145B21"/>
    <w:rsid w:val="00147730"/>
    <w:rsid w:val="00147735"/>
    <w:rsid w:val="00147B0C"/>
    <w:rsid w:val="00150516"/>
    <w:rsid w:val="00150D17"/>
    <w:rsid w:val="00150FBA"/>
    <w:rsid w:val="0015153C"/>
    <w:rsid w:val="00151D76"/>
    <w:rsid w:val="00151E10"/>
    <w:rsid w:val="00151E23"/>
    <w:rsid w:val="001521A7"/>
    <w:rsid w:val="00152478"/>
    <w:rsid w:val="001526E0"/>
    <w:rsid w:val="00153AE0"/>
    <w:rsid w:val="00154079"/>
    <w:rsid w:val="00154B9F"/>
    <w:rsid w:val="001551B5"/>
    <w:rsid w:val="00155633"/>
    <w:rsid w:val="00155CCD"/>
    <w:rsid w:val="0015719E"/>
    <w:rsid w:val="0015763F"/>
    <w:rsid w:val="00160F44"/>
    <w:rsid w:val="001627F3"/>
    <w:rsid w:val="00164EE9"/>
    <w:rsid w:val="0016521B"/>
    <w:rsid w:val="0016585E"/>
    <w:rsid w:val="001659C1"/>
    <w:rsid w:val="00165C57"/>
    <w:rsid w:val="00167219"/>
    <w:rsid w:val="00167308"/>
    <w:rsid w:val="001673D6"/>
    <w:rsid w:val="0017055A"/>
    <w:rsid w:val="00170B24"/>
    <w:rsid w:val="00170ECD"/>
    <w:rsid w:val="00172679"/>
    <w:rsid w:val="00173197"/>
    <w:rsid w:val="00173563"/>
    <w:rsid w:val="00173A8E"/>
    <w:rsid w:val="00175895"/>
    <w:rsid w:val="00175ADA"/>
    <w:rsid w:val="00175E87"/>
    <w:rsid w:val="001772FD"/>
    <w:rsid w:val="00177795"/>
    <w:rsid w:val="00180206"/>
    <w:rsid w:val="00180F5C"/>
    <w:rsid w:val="0018107B"/>
    <w:rsid w:val="0018143F"/>
    <w:rsid w:val="00181C27"/>
    <w:rsid w:val="00181D2B"/>
    <w:rsid w:val="001828A7"/>
    <w:rsid w:val="00182F1C"/>
    <w:rsid w:val="00183297"/>
    <w:rsid w:val="00183850"/>
    <w:rsid w:val="00184233"/>
    <w:rsid w:val="00185100"/>
    <w:rsid w:val="00186C84"/>
    <w:rsid w:val="00186D0B"/>
    <w:rsid w:val="00187261"/>
    <w:rsid w:val="001874F8"/>
    <w:rsid w:val="001875F8"/>
    <w:rsid w:val="00190753"/>
    <w:rsid w:val="001907CB"/>
    <w:rsid w:val="00190AC1"/>
    <w:rsid w:val="00191E52"/>
    <w:rsid w:val="001920E0"/>
    <w:rsid w:val="001928FE"/>
    <w:rsid w:val="0019341A"/>
    <w:rsid w:val="00193690"/>
    <w:rsid w:val="00193C18"/>
    <w:rsid w:val="00194110"/>
    <w:rsid w:val="00194315"/>
    <w:rsid w:val="00194605"/>
    <w:rsid w:val="001952ED"/>
    <w:rsid w:val="00195DFB"/>
    <w:rsid w:val="00195EC0"/>
    <w:rsid w:val="001961E4"/>
    <w:rsid w:val="00196EEF"/>
    <w:rsid w:val="00197DF9"/>
    <w:rsid w:val="001A0286"/>
    <w:rsid w:val="001A0882"/>
    <w:rsid w:val="001A0E40"/>
    <w:rsid w:val="001A0F7B"/>
    <w:rsid w:val="001A1987"/>
    <w:rsid w:val="001A1B37"/>
    <w:rsid w:val="001A2564"/>
    <w:rsid w:val="001A2567"/>
    <w:rsid w:val="001A34AC"/>
    <w:rsid w:val="001A39A0"/>
    <w:rsid w:val="001A3C32"/>
    <w:rsid w:val="001A47D9"/>
    <w:rsid w:val="001A4FA8"/>
    <w:rsid w:val="001A6173"/>
    <w:rsid w:val="001A6CBA"/>
    <w:rsid w:val="001A73FF"/>
    <w:rsid w:val="001A78DD"/>
    <w:rsid w:val="001A7AE9"/>
    <w:rsid w:val="001A7FCF"/>
    <w:rsid w:val="001B0B4F"/>
    <w:rsid w:val="001B0D97"/>
    <w:rsid w:val="001B1861"/>
    <w:rsid w:val="001B199A"/>
    <w:rsid w:val="001B2FDF"/>
    <w:rsid w:val="001B3256"/>
    <w:rsid w:val="001B4CF0"/>
    <w:rsid w:val="001B504C"/>
    <w:rsid w:val="001B53C4"/>
    <w:rsid w:val="001B5A5D"/>
    <w:rsid w:val="001B5BE9"/>
    <w:rsid w:val="001B5E4F"/>
    <w:rsid w:val="001B5EF1"/>
    <w:rsid w:val="001C02CF"/>
    <w:rsid w:val="001C1CE5"/>
    <w:rsid w:val="001C3B75"/>
    <w:rsid w:val="001C3D2A"/>
    <w:rsid w:val="001C519D"/>
    <w:rsid w:val="001C5A6B"/>
    <w:rsid w:val="001D06D5"/>
    <w:rsid w:val="001D13D8"/>
    <w:rsid w:val="001D1BCD"/>
    <w:rsid w:val="001D20A2"/>
    <w:rsid w:val="001D216C"/>
    <w:rsid w:val="001D4BE4"/>
    <w:rsid w:val="001D51BA"/>
    <w:rsid w:val="001D59EA"/>
    <w:rsid w:val="001D5B76"/>
    <w:rsid w:val="001D5E24"/>
    <w:rsid w:val="001D6342"/>
    <w:rsid w:val="001D6437"/>
    <w:rsid w:val="001D6D53"/>
    <w:rsid w:val="001D6E86"/>
    <w:rsid w:val="001D798B"/>
    <w:rsid w:val="001D7FFE"/>
    <w:rsid w:val="001E076F"/>
    <w:rsid w:val="001E123A"/>
    <w:rsid w:val="001E1AB1"/>
    <w:rsid w:val="001E2198"/>
    <w:rsid w:val="001E2713"/>
    <w:rsid w:val="001E2DAB"/>
    <w:rsid w:val="001E32F6"/>
    <w:rsid w:val="001E4152"/>
    <w:rsid w:val="001E4596"/>
    <w:rsid w:val="001E58E2"/>
    <w:rsid w:val="001E68CD"/>
    <w:rsid w:val="001E7AED"/>
    <w:rsid w:val="001E7CD5"/>
    <w:rsid w:val="001E7E77"/>
    <w:rsid w:val="001F0588"/>
    <w:rsid w:val="001F0DDF"/>
    <w:rsid w:val="001F1151"/>
    <w:rsid w:val="001F13C2"/>
    <w:rsid w:val="001F1DE5"/>
    <w:rsid w:val="001F3916"/>
    <w:rsid w:val="001F3A21"/>
    <w:rsid w:val="001F3F0F"/>
    <w:rsid w:val="001F3F7B"/>
    <w:rsid w:val="001F54C5"/>
    <w:rsid w:val="001F6556"/>
    <w:rsid w:val="001F662C"/>
    <w:rsid w:val="001F7074"/>
    <w:rsid w:val="00200490"/>
    <w:rsid w:val="00200A1C"/>
    <w:rsid w:val="002013BC"/>
    <w:rsid w:val="00201BF4"/>
    <w:rsid w:val="00201F3A"/>
    <w:rsid w:val="00201FD7"/>
    <w:rsid w:val="0020276C"/>
    <w:rsid w:val="002030DB"/>
    <w:rsid w:val="0020374B"/>
    <w:rsid w:val="00203F96"/>
    <w:rsid w:val="0020416D"/>
    <w:rsid w:val="0020466A"/>
    <w:rsid w:val="002069B2"/>
    <w:rsid w:val="00207FA3"/>
    <w:rsid w:val="00210216"/>
    <w:rsid w:val="0021023C"/>
    <w:rsid w:val="002108D0"/>
    <w:rsid w:val="00211089"/>
    <w:rsid w:val="002110EB"/>
    <w:rsid w:val="00211346"/>
    <w:rsid w:val="002115C0"/>
    <w:rsid w:val="00211B51"/>
    <w:rsid w:val="0021217E"/>
    <w:rsid w:val="00213EF0"/>
    <w:rsid w:val="00213F8A"/>
    <w:rsid w:val="00214DA8"/>
    <w:rsid w:val="00215423"/>
    <w:rsid w:val="002158FA"/>
    <w:rsid w:val="00215EB9"/>
    <w:rsid w:val="002166C0"/>
    <w:rsid w:val="00220600"/>
    <w:rsid w:val="00220C70"/>
    <w:rsid w:val="002224DB"/>
    <w:rsid w:val="00222522"/>
    <w:rsid w:val="00223FCB"/>
    <w:rsid w:val="0022420C"/>
    <w:rsid w:val="00224CB1"/>
    <w:rsid w:val="00225266"/>
    <w:rsid w:val="002252C3"/>
    <w:rsid w:val="00225C54"/>
    <w:rsid w:val="002269DD"/>
    <w:rsid w:val="002273B0"/>
    <w:rsid w:val="00227F7F"/>
    <w:rsid w:val="00230765"/>
    <w:rsid w:val="002319E4"/>
    <w:rsid w:val="00231D45"/>
    <w:rsid w:val="00232B73"/>
    <w:rsid w:val="00233362"/>
    <w:rsid w:val="00234030"/>
    <w:rsid w:val="00234CAA"/>
    <w:rsid w:val="00235632"/>
    <w:rsid w:val="00235872"/>
    <w:rsid w:val="00235B91"/>
    <w:rsid w:val="00236675"/>
    <w:rsid w:val="00236729"/>
    <w:rsid w:val="002367C1"/>
    <w:rsid w:val="00237F02"/>
    <w:rsid w:val="00240389"/>
    <w:rsid w:val="002408F3"/>
    <w:rsid w:val="00240BD0"/>
    <w:rsid w:val="00240D7A"/>
    <w:rsid w:val="00241052"/>
    <w:rsid w:val="00241559"/>
    <w:rsid w:val="0024199E"/>
    <w:rsid w:val="00241E01"/>
    <w:rsid w:val="00242BA6"/>
    <w:rsid w:val="00242DBE"/>
    <w:rsid w:val="00243258"/>
    <w:rsid w:val="002432B9"/>
    <w:rsid w:val="002435B3"/>
    <w:rsid w:val="00244277"/>
    <w:rsid w:val="0024454D"/>
    <w:rsid w:val="00244760"/>
    <w:rsid w:val="002458EB"/>
    <w:rsid w:val="00245BEF"/>
    <w:rsid w:val="00246EF1"/>
    <w:rsid w:val="00247094"/>
    <w:rsid w:val="002500C8"/>
    <w:rsid w:val="0025240A"/>
    <w:rsid w:val="002536F8"/>
    <w:rsid w:val="002537BD"/>
    <w:rsid w:val="00253A8D"/>
    <w:rsid w:val="00254195"/>
    <w:rsid w:val="0025579D"/>
    <w:rsid w:val="00255CCE"/>
    <w:rsid w:val="00256255"/>
    <w:rsid w:val="002563B4"/>
    <w:rsid w:val="002567DE"/>
    <w:rsid w:val="002569B3"/>
    <w:rsid w:val="00256A85"/>
    <w:rsid w:val="002574DE"/>
    <w:rsid w:val="00257543"/>
    <w:rsid w:val="00257F8B"/>
    <w:rsid w:val="0026048B"/>
    <w:rsid w:val="00260A44"/>
    <w:rsid w:val="002617C8"/>
    <w:rsid w:val="002617E7"/>
    <w:rsid w:val="00261D1E"/>
    <w:rsid w:val="0026312F"/>
    <w:rsid w:val="00263A25"/>
    <w:rsid w:val="00263DF3"/>
    <w:rsid w:val="00264228"/>
    <w:rsid w:val="00264334"/>
    <w:rsid w:val="0026473E"/>
    <w:rsid w:val="00264DC2"/>
    <w:rsid w:val="00265A71"/>
    <w:rsid w:val="00265BDB"/>
    <w:rsid w:val="00266214"/>
    <w:rsid w:val="00266545"/>
    <w:rsid w:val="00266A8B"/>
    <w:rsid w:val="00267773"/>
    <w:rsid w:val="00267C83"/>
    <w:rsid w:val="002709EC"/>
    <w:rsid w:val="00270DEF"/>
    <w:rsid w:val="002712A9"/>
    <w:rsid w:val="002712EC"/>
    <w:rsid w:val="0027144F"/>
    <w:rsid w:val="002715D4"/>
    <w:rsid w:val="0027166F"/>
    <w:rsid w:val="00271F3A"/>
    <w:rsid w:val="0027292E"/>
    <w:rsid w:val="00273278"/>
    <w:rsid w:val="002737F4"/>
    <w:rsid w:val="0027421E"/>
    <w:rsid w:val="002743D8"/>
    <w:rsid w:val="00274D9C"/>
    <w:rsid w:val="0027713B"/>
    <w:rsid w:val="002805F5"/>
    <w:rsid w:val="00280751"/>
    <w:rsid w:val="002808F0"/>
    <w:rsid w:val="00280E68"/>
    <w:rsid w:val="00281428"/>
    <w:rsid w:val="0028280A"/>
    <w:rsid w:val="0028473A"/>
    <w:rsid w:val="00285090"/>
    <w:rsid w:val="002857B5"/>
    <w:rsid w:val="00286074"/>
    <w:rsid w:val="00286963"/>
    <w:rsid w:val="00286ACD"/>
    <w:rsid w:val="00287838"/>
    <w:rsid w:val="002907B5"/>
    <w:rsid w:val="00290B71"/>
    <w:rsid w:val="0029261B"/>
    <w:rsid w:val="00292EB7"/>
    <w:rsid w:val="0029303B"/>
    <w:rsid w:val="002946A6"/>
    <w:rsid w:val="00296227"/>
    <w:rsid w:val="00296F44"/>
    <w:rsid w:val="0029766D"/>
    <w:rsid w:val="0029777D"/>
    <w:rsid w:val="00297D90"/>
    <w:rsid w:val="00297DA3"/>
    <w:rsid w:val="002A055E"/>
    <w:rsid w:val="002A11F2"/>
    <w:rsid w:val="002A1D4E"/>
    <w:rsid w:val="002A2869"/>
    <w:rsid w:val="002A2E5A"/>
    <w:rsid w:val="002A4765"/>
    <w:rsid w:val="002A4ED2"/>
    <w:rsid w:val="002A52DB"/>
    <w:rsid w:val="002A5552"/>
    <w:rsid w:val="002A6C74"/>
    <w:rsid w:val="002A718F"/>
    <w:rsid w:val="002B0F8E"/>
    <w:rsid w:val="002B123D"/>
    <w:rsid w:val="002B17B0"/>
    <w:rsid w:val="002B1D6F"/>
    <w:rsid w:val="002B24D6"/>
    <w:rsid w:val="002B53B3"/>
    <w:rsid w:val="002B6AF1"/>
    <w:rsid w:val="002B74E2"/>
    <w:rsid w:val="002C047E"/>
    <w:rsid w:val="002C0B34"/>
    <w:rsid w:val="002C1291"/>
    <w:rsid w:val="002C1306"/>
    <w:rsid w:val="002C14FD"/>
    <w:rsid w:val="002C1520"/>
    <w:rsid w:val="002C1687"/>
    <w:rsid w:val="002C185A"/>
    <w:rsid w:val="002C19C4"/>
    <w:rsid w:val="002C3C43"/>
    <w:rsid w:val="002C41E6"/>
    <w:rsid w:val="002C4297"/>
    <w:rsid w:val="002C442F"/>
    <w:rsid w:val="002C4715"/>
    <w:rsid w:val="002C4965"/>
    <w:rsid w:val="002C5BA4"/>
    <w:rsid w:val="002C6937"/>
    <w:rsid w:val="002D0676"/>
    <w:rsid w:val="002D071A"/>
    <w:rsid w:val="002D0A21"/>
    <w:rsid w:val="002D117D"/>
    <w:rsid w:val="002D164E"/>
    <w:rsid w:val="002D2A60"/>
    <w:rsid w:val="002D34B2"/>
    <w:rsid w:val="002D61BE"/>
    <w:rsid w:val="002D64DE"/>
    <w:rsid w:val="002D678F"/>
    <w:rsid w:val="002D7348"/>
    <w:rsid w:val="002D7602"/>
    <w:rsid w:val="002D7637"/>
    <w:rsid w:val="002E138F"/>
    <w:rsid w:val="002E17F2"/>
    <w:rsid w:val="002E225F"/>
    <w:rsid w:val="002E22F2"/>
    <w:rsid w:val="002E26D3"/>
    <w:rsid w:val="002E26F4"/>
    <w:rsid w:val="002E34FD"/>
    <w:rsid w:val="002E3B84"/>
    <w:rsid w:val="002E4FBD"/>
    <w:rsid w:val="002E58FC"/>
    <w:rsid w:val="002E5DEC"/>
    <w:rsid w:val="002E6F18"/>
    <w:rsid w:val="002E6FAA"/>
    <w:rsid w:val="002E7CAE"/>
    <w:rsid w:val="002F0D17"/>
    <w:rsid w:val="002F1105"/>
    <w:rsid w:val="002F1F26"/>
    <w:rsid w:val="002F208C"/>
    <w:rsid w:val="002F2385"/>
    <w:rsid w:val="002F2474"/>
    <w:rsid w:val="002F2771"/>
    <w:rsid w:val="002F37A9"/>
    <w:rsid w:val="002F37DD"/>
    <w:rsid w:val="002F39F8"/>
    <w:rsid w:val="002F483A"/>
    <w:rsid w:val="002F724F"/>
    <w:rsid w:val="002F7264"/>
    <w:rsid w:val="002F745C"/>
    <w:rsid w:val="002F7A65"/>
    <w:rsid w:val="003003A0"/>
    <w:rsid w:val="00300466"/>
    <w:rsid w:val="00300B3E"/>
    <w:rsid w:val="00300E98"/>
    <w:rsid w:val="00301AA1"/>
    <w:rsid w:val="00301CE6"/>
    <w:rsid w:val="0030246F"/>
    <w:rsid w:val="0030256B"/>
    <w:rsid w:val="00302ADA"/>
    <w:rsid w:val="00302F50"/>
    <w:rsid w:val="0030429B"/>
    <w:rsid w:val="0030501F"/>
    <w:rsid w:val="00305BB2"/>
    <w:rsid w:val="00306679"/>
    <w:rsid w:val="00306E79"/>
    <w:rsid w:val="00307BA1"/>
    <w:rsid w:val="00310AC9"/>
    <w:rsid w:val="003113F8"/>
    <w:rsid w:val="00311702"/>
    <w:rsid w:val="0031181A"/>
    <w:rsid w:val="003118EB"/>
    <w:rsid w:val="00311C0E"/>
    <w:rsid w:val="00311CF4"/>
    <w:rsid w:val="00311E82"/>
    <w:rsid w:val="00312DFA"/>
    <w:rsid w:val="003132EE"/>
    <w:rsid w:val="00313FD6"/>
    <w:rsid w:val="003143BD"/>
    <w:rsid w:val="00314F13"/>
    <w:rsid w:val="00316EB1"/>
    <w:rsid w:val="0031713E"/>
    <w:rsid w:val="003174F1"/>
    <w:rsid w:val="0031795A"/>
    <w:rsid w:val="003203ED"/>
    <w:rsid w:val="00321537"/>
    <w:rsid w:val="00321FA9"/>
    <w:rsid w:val="00321FE3"/>
    <w:rsid w:val="00322C9F"/>
    <w:rsid w:val="00323E38"/>
    <w:rsid w:val="00324857"/>
    <w:rsid w:val="00324D23"/>
    <w:rsid w:val="00324E94"/>
    <w:rsid w:val="00325FA9"/>
    <w:rsid w:val="003260FD"/>
    <w:rsid w:val="00326408"/>
    <w:rsid w:val="0032652A"/>
    <w:rsid w:val="00326AD9"/>
    <w:rsid w:val="00326F9C"/>
    <w:rsid w:val="003276E7"/>
    <w:rsid w:val="00327D79"/>
    <w:rsid w:val="003300EF"/>
    <w:rsid w:val="00331751"/>
    <w:rsid w:val="00332F8C"/>
    <w:rsid w:val="0033340B"/>
    <w:rsid w:val="00333854"/>
    <w:rsid w:val="0033393B"/>
    <w:rsid w:val="00333950"/>
    <w:rsid w:val="00334579"/>
    <w:rsid w:val="00334988"/>
    <w:rsid w:val="00334BA8"/>
    <w:rsid w:val="00335858"/>
    <w:rsid w:val="00336BDA"/>
    <w:rsid w:val="00336C6A"/>
    <w:rsid w:val="00337037"/>
    <w:rsid w:val="0033785B"/>
    <w:rsid w:val="003417D5"/>
    <w:rsid w:val="00341DD9"/>
    <w:rsid w:val="00342ABD"/>
    <w:rsid w:val="00342BD7"/>
    <w:rsid w:val="00342E20"/>
    <w:rsid w:val="0034316C"/>
    <w:rsid w:val="003439E3"/>
    <w:rsid w:val="00343A07"/>
    <w:rsid w:val="0034504D"/>
    <w:rsid w:val="00345063"/>
    <w:rsid w:val="00346C80"/>
    <w:rsid w:val="00346DB5"/>
    <w:rsid w:val="0034748B"/>
    <w:rsid w:val="003477B1"/>
    <w:rsid w:val="00347826"/>
    <w:rsid w:val="00347F8B"/>
    <w:rsid w:val="00350F18"/>
    <w:rsid w:val="003513ED"/>
    <w:rsid w:val="003524F9"/>
    <w:rsid w:val="0035419E"/>
    <w:rsid w:val="0035465A"/>
    <w:rsid w:val="00355502"/>
    <w:rsid w:val="00355BD5"/>
    <w:rsid w:val="0035626E"/>
    <w:rsid w:val="00357380"/>
    <w:rsid w:val="003575C7"/>
    <w:rsid w:val="00357E61"/>
    <w:rsid w:val="003602D9"/>
    <w:rsid w:val="0036031D"/>
    <w:rsid w:val="003604CE"/>
    <w:rsid w:val="00360B28"/>
    <w:rsid w:val="00360C85"/>
    <w:rsid w:val="003616EE"/>
    <w:rsid w:val="0036270B"/>
    <w:rsid w:val="00364032"/>
    <w:rsid w:val="00364D8A"/>
    <w:rsid w:val="003664D0"/>
    <w:rsid w:val="003671BC"/>
    <w:rsid w:val="0036774F"/>
    <w:rsid w:val="00370E47"/>
    <w:rsid w:val="00371A33"/>
    <w:rsid w:val="00371DF8"/>
    <w:rsid w:val="003721E5"/>
    <w:rsid w:val="00372F41"/>
    <w:rsid w:val="00373131"/>
    <w:rsid w:val="003741AA"/>
    <w:rsid w:val="003742AC"/>
    <w:rsid w:val="00375A1A"/>
    <w:rsid w:val="003767D5"/>
    <w:rsid w:val="003768F7"/>
    <w:rsid w:val="003768FE"/>
    <w:rsid w:val="00377A90"/>
    <w:rsid w:val="00377CE1"/>
    <w:rsid w:val="0038344E"/>
    <w:rsid w:val="00384F7C"/>
    <w:rsid w:val="00385288"/>
    <w:rsid w:val="003852F0"/>
    <w:rsid w:val="00385BF0"/>
    <w:rsid w:val="00385E2B"/>
    <w:rsid w:val="00386980"/>
    <w:rsid w:val="003875C6"/>
    <w:rsid w:val="003878E4"/>
    <w:rsid w:val="00387CB9"/>
    <w:rsid w:val="00387CD8"/>
    <w:rsid w:val="00387EF3"/>
    <w:rsid w:val="00390B78"/>
    <w:rsid w:val="00391041"/>
    <w:rsid w:val="00391581"/>
    <w:rsid w:val="00391DCC"/>
    <w:rsid w:val="00392332"/>
    <w:rsid w:val="00392B92"/>
    <w:rsid w:val="0039367A"/>
    <w:rsid w:val="003939FF"/>
    <w:rsid w:val="00394BBE"/>
    <w:rsid w:val="00395147"/>
    <w:rsid w:val="0039570D"/>
    <w:rsid w:val="00395E71"/>
    <w:rsid w:val="0039600C"/>
    <w:rsid w:val="00396C22"/>
    <w:rsid w:val="003977D0"/>
    <w:rsid w:val="00397E97"/>
    <w:rsid w:val="003A0074"/>
    <w:rsid w:val="003A019F"/>
    <w:rsid w:val="003A0970"/>
    <w:rsid w:val="003A0FFF"/>
    <w:rsid w:val="003A18EC"/>
    <w:rsid w:val="003A21A3"/>
    <w:rsid w:val="003A2223"/>
    <w:rsid w:val="003A2908"/>
    <w:rsid w:val="003A2A0F"/>
    <w:rsid w:val="003A2BB7"/>
    <w:rsid w:val="003A45A1"/>
    <w:rsid w:val="003A4B13"/>
    <w:rsid w:val="003A5420"/>
    <w:rsid w:val="003A5B0A"/>
    <w:rsid w:val="003A5FF4"/>
    <w:rsid w:val="003A6BAC"/>
    <w:rsid w:val="003A7EF3"/>
    <w:rsid w:val="003B0637"/>
    <w:rsid w:val="003B0C82"/>
    <w:rsid w:val="003B1243"/>
    <w:rsid w:val="003B159C"/>
    <w:rsid w:val="003B1CD2"/>
    <w:rsid w:val="003B2874"/>
    <w:rsid w:val="003B2BE9"/>
    <w:rsid w:val="003B2F80"/>
    <w:rsid w:val="003B369F"/>
    <w:rsid w:val="003B36A3"/>
    <w:rsid w:val="003B378C"/>
    <w:rsid w:val="003B3BE5"/>
    <w:rsid w:val="003B47F0"/>
    <w:rsid w:val="003B4DD1"/>
    <w:rsid w:val="003B56A3"/>
    <w:rsid w:val="003B5EB8"/>
    <w:rsid w:val="003B7C64"/>
    <w:rsid w:val="003B7C91"/>
    <w:rsid w:val="003B7E74"/>
    <w:rsid w:val="003B7FE5"/>
    <w:rsid w:val="003C11C8"/>
    <w:rsid w:val="003C238C"/>
    <w:rsid w:val="003C24E6"/>
    <w:rsid w:val="003C2702"/>
    <w:rsid w:val="003C2888"/>
    <w:rsid w:val="003C2BA0"/>
    <w:rsid w:val="003C3F3D"/>
    <w:rsid w:val="003C41F1"/>
    <w:rsid w:val="003C46F3"/>
    <w:rsid w:val="003C494C"/>
    <w:rsid w:val="003C5AC5"/>
    <w:rsid w:val="003C7806"/>
    <w:rsid w:val="003C78C4"/>
    <w:rsid w:val="003C7D3E"/>
    <w:rsid w:val="003D008F"/>
    <w:rsid w:val="003D00F6"/>
    <w:rsid w:val="003D0400"/>
    <w:rsid w:val="003D109F"/>
    <w:rsid w:val="003D2439"/>
    <w:rsid w:val="003D2478"/>
    <w:rsid w:val="003D359A"/>
    <w:rsid w:val="003D3C45"/>
    <w:rsid w:val="003D4F4C"/>
    <w:rsid w:val="003D5B1F"/>
    <w:rsid w:val="003D74AA"/>
    <w:rsid w:val="003D74CB"/>
    <w:rsid w:val="003E082E"/>
    <w:rsid w:val="003E0A31"/>
    <w:rsid w:val="003E0A62"/>
    <w:rsid w:val="003E1503"/>
    <w:rsid w:val="003E15FA"/>
    <w:rsid w:val="003E2ADA"/>
    <w:rsid w:val="003E2FC5"/>
    <w:rsid w:val="003E3838"/>
    <w:rsid w:val="003E4268"/>
    <w:rsid w:val="003E4835"/>
    <w:rsid w:val="003E55E4"/>
    <w:rsid w:val="003E5E20"/>
    <w:rsid w:val="003E6848"/>
    <w:rsid w:val="003E6C50"/>
    <w:rsid w:val="003E6D52"/>
    <w:rsid w:val="003E74E3"/>
    <w:rsid w:val="003F05C7"/>
    <w:rsid w:val="003F08C8"/>
    <w:rsid w:val="003F1025"/>
    <w:rsid w:val="003F1249"/>
    <w:rsid w:val="003F12B3"/>
    <w:rsid w:val="003F1B1B"/>
    <w:rsid w:val="003F1EA9"/>
    <w:rsid w:val="003F2B2A"/>
    <w:rsid w:val="003F2CD4"/>
    <w:rsid w:val="003F377A"/>
    <w:rsid w:val="003F3782"/>
    <w:rsid w:val="003F3E41"/>
    <w:rsid w:val="003F4061"/>
    <w:rsid w:val="003F46C1"/>
    <w:rsid w:val="003F4C5C"/>
    <w:rsid w:val="003F50CF"/>
    <w:rsid w:val="003F6BBE"/>
    <w:rsid w:val="003F6CBD"/>
    <w:rsid w:val="004000E8"/>
    <w:rsid w:val="0040039F"/>
    <w:rsid w:val="00400695"/>
    <w:rsid w:val="00400DCC"/>
    <w:rsid w:val="0040154B"/>
    <w:rsid w:val="00401FC8"/>
    <w:rsid w:val="0040212F"/>
    <w:rsid w:val="00402600"/>
    <w:rsid w:val="00402E2B"/>
    <w:rsid w:val="00403113"/>
    <w:rsid w:val="00403F6F"/>
    <w:rsid w:val="0040401D"/>
    <w:rsid w:val="00404910"/>
    <w:rsid w:val="00404C4D"/>
    <w:rsid w:val="0040512B"/>
    <w:rsid w:val="00405CA5"/>
    <w:rsid w:val="00406C2C"/>
    <w:rsid w:val="00406D3A"/>
    <w:rsid w:val="00406FB1"/>
    <w:rsid w:val="0040710A"/>
    <w:rsid w:val="004073FC"/>
    <w:rsid w:val="00407CD3"/>
    <w:rsid w:val="00407F25"/>
    <w:rsid w:val="00410134"/>
    <w:rsid w:val="00410381"/>
    <w:rsid w:val="00410B72"/>
    <w:rsid w:val="00410F18"/>
    <w:rsid w:val="0041129C"/>
    <w:rsid w:val="0041263E"/>
    <w:rsid w:val="00412B35"/>
    <w:rsid w:val="00412C52"/>
    <w:rsid w:val="00413AAC"/>
    <w:rsid w:val="004141B6"/>
    <w:rsid w:val="00415A5F"/>
    <w:rsid w:val="00416398"/>
    <w:rsid w:val="00417A29"/>
    <w:rsid w:val="004207F6"/>
    <w:rsid w:val="00420BE0"/>
    <w:rsid w:val="004210F1"/>
    <w:rsid w:val="00421105"/>
    <w:rsid w:val="00421BF2"/>
    <w:rsid w:val="00423906"/>
    <w:rsid w:val="00423A3C"/>
    <w:rsid w:val="00423B38"/>
    <w:rsid w:val="00423DDD"/>
    <w:rsid w:val="00423F4B"/>
    <w:rsid w:val="00424205"/>
    <w:rsid w:val="004242F4"/>
    <w:rsid w:val="0042539C"/>
    <w:rsid w:val="004256E5"/>
    <w:rsid w:val="00426545"/>
    <w:rsid w:val="00427248"/>
    <w:rsid w:val="00430FE5"/>
    <w:rsid w:val="00433034"/>
    <w:rsid w:val="0043314D"/>
    <w:rsid w:val="00435125"/>
    <w:rsid w:val="00436219"/>
    <w:rsid w:val="00437143"/>
    <w:rsid w:val="00437447"/>
    <w:rsid w:val="004374B4"/>
    <w:rsid w:val="004374F2"/>
    <w:rsid w:val="00437FF2"/>
    <w:rsid w:val="00441446"/>
    <w:rsid w:val="00441A92"/>
    <w:rsid w:val="00441DB9"/>
    <w:rsid w:val="00441FE8"/>
    <w:rsid w:val="004421A3"/>
    <w:rsid w:val="00443298"/>
    <w:rsid w:val="00443CBA"/>
    <w:rsid w:val="0044423E"/>
    <w:rsid w:val="00444F56"/>
    <w:rsid w:val="004463C5"/>
    <w:rsid w:val="00446488"/>
    <w:rsid w:val="00446538"/>
    <w:rsid w:val="00446A32"/>
    <w:rsid w:val="0045099B"/>
    <w:rsid w:val="00450B9D"/>
    <w:rsid w:val="004517AA"/>
    <w:rsid w:val="00452CAC"/>
    <w:rsid w:val="00454444"/>
    <w:rsid w:val="00455BF1"/>
    <w:rsid w:val="00456513"/>
    <w:rsid w:val="00457565"/>
    <w:rsid w:val="00457B71"/>
    <w:rsid w:val="00457B7D"/>
    <w:rsid w:val="004617EC"/>
    <w:rsid w:val="004634D9"/>
    <w:rsid w:val="004635D6"/>
    <w:rsid w:val="00463A4C"/>
    <w:rsid w:val="00465CF6"/>
    <w:rsid w:val="004669E2"/>
    <w:rsid w:val="00467069"/>
    <w:rsid w:val="00470C31"/>
    <w:rsid w:val="00470CD9"/>
    <w:rsid w:val="0047109C"/>
    <w:rsid w:val="00473125"/>
    <w:rsid w:val="00473293"/>
    <w:rsid w:val="004734D0"/>
    <w:rsid w:val="0047364C"/>
    <w:rsid w:val="00473AD4"/>
    <w:rsid w:val="00474412"/>
    <w:rsid w:val="0047556B"/>
    <w:rsid w:val="00476F7F"/>
    <w:rsid w:val="00477753"/>
    <w:rsid w:val="00477768"/>
    <w:rsid w:val="00477A6D"/>
    <w:rsid w:val="00477E90"/>
    <w:rsid w:val="004818A8"/>
    <w:rsid w:val="00481F49"/>
    <w:rsid w:val="00482538"/>
    <w:rsid w:val="00482FEA"/>
    <w:rsid w:val="00484447"/>
    <w:rsid w:val="004844EB"/>
    <w:rsid w:val="00484828"/>
    <w:rsid w:val="00484C6C"/>
    <w:rsid w:val="00485A5B"/>
    <w:rsid w:val="00487023"/>
    <w:rsid w:val="00487C37"/>
    <w:rsid w:val="004918DD"/>
    <w:rsid w:val="0049263A"/>
    <w:rsid w:val="00492BC5"/>
    <w:rsid w:val="004939E0"/>
    <w:rsid w:val="00493FBA"/>
    <w:rsid w:val="00494270"/>
    <w:rsid w:val="00494559"/>
    <w:rsid w:val="00494A5E"/>
    <w:rsid w:val="004959B9"/>
    <w:rsid w:val="004961C3"/>
    <w:rsid w:val="004964F1"/>
    <w:rsid w:val="0049673D"/>
    <w:rsid w:val="00497115"/>
    <w:rsid w:val="004A16BC"/>
    <w:rsid w:val="004A1DB2"/>
    <w:rsid w:val="004A2523"/>
    <w:rsid w:val="004A2B94"/>
    <w:rsid w:val="004A3C93"/>
    <w:rsid w:val="004A3F13"/>
    <w:rsid w:val="004A5250"/>
    <w:rsid w:val="004A53AB"/>
    <w:rsid w:val="004A66B7"/>
    <w:rsid w:val="004B1462"/>
    <w:rsid w:val="004B1906"/>
    <w:rsid w:val="004B26F8"/>
    <w:rsid w:val="004B2C0E"/>
    <w:rsid w:val="004B2DBC"/>
    <w:rsid w:val="004B348E"/>
    <w:rsid w:val="004B3531"/>
    <w:rsid w:val="004B3AAF"/>
    <w:rsid w:val="004B48ED"/>
    <w:rsid w:val="004B51DE"/>
    <w:rsid w:val="004B5F88"/>
    <w:rsid w:val="004B61DD"/>
    <w:rsid w:val="004B685C"/>
    <w:rsid w:val="004B72C1"/>
    <w:rsid w:val="004B7AC9"/>
    <w:rsid w:val="004B7C0C"/>
    <w:rsid w:val="004C038C"/>
    <w:rsid w:val="004C0B69"/>
    <w:rsid w:val="004C1C13"/>
    <w:rsid w:val="004C3898"/>
    <w:rsid w:val="004C3C78"/>
    <w:rsid w:val="004C704B"/>
    <w:rsid w:val="004C7A6B"/>
    <w:rsid w:val="004D15D0"/>
    <w:rsid w:val="004D2039"/>
    <w:rsid w:val="004D272D"/>
    <w:rsid w:val="004D2843"/>
    <w:rsid w:val="004D36B1"/>
    <w:rsid w:val="004D43FC"/>
    <w:rsid w:val="004D4B44"/>
    <w:rsid w:val="004D535D"/>
    <w:rsid w:val="004D63B7"/>
    <w:rsid w:val="004D7EBD"/>
    <w:rsid w:val="004E0781"/>
    <w:rsid w:val="004E16EB"/>
    <w:rsid w:val="004E1DB3"/>
    <w:rsid w:val="004E2680"/>
    <w:rsid w:val="004E26DA"/>
    <w:rsid w:val="004E28F9"/>
    <w:rsid w:val="004E2D26"/>
    <w:rsid w:val="004E33BC"/>
    <w:rsid w:val="004E3414"/>
    <w:rsid w:val="004E462E"/>
    <w:rsid w:val="004E5216"/>
    <w:rsid w:val="004E55C5"/>
    <w:rsid w:val="004E56DC"/>
    <w:rsid w:val="004E614B"/>
    <w:rsid w:val="004E76F4"/>
    <w:rsid w:val="004E7ADC"/>
    <w:rsid w:val="004E7E5E"/>
    <w:rsid w:val="004F0B4E"/>
    <w:rsid w:val="004F0B6C"/>
    <w:rsid w:val="004F0D65"/>
    <w:rsid w:val="004F0FA0"/>
    <w:rsid w:val="004F2078"/>
    <w:rsid w:val="004F2211"/>
    <w:rsid w:val="004F26FC"/>
    <w:rsid w:val="004F3A3C"/>
    <w:rsid w:val="004F4DA3"/>
    <w:rsid w:val="004F51B1"/>
    <w:rsid w:val="004F5C96"/>
    <w:rsid w:val="004F66A4"/>
    <w:rsid w:val="004F6E06"/>
    <w:rsid w:val="004F7935"/>
    <w:rsid w:val="00500879"/>
    <w:rsid w:val="0050096E"/>
    <w:rsid w:val="005011B5"/>
    <w:rsid w:val="005015AB"/>
    <w:rsid w:val="0050217A"/>
    <w:rsid w:val="00502204"/>
    <w:rsid w:val="0050285F"/>
    <w:rsid w:val="005032F8"/>
    <w:rsid w:val="00505221"/>
    <w:rsid w:val="00505569"/>
    <w:rsid w:val="0050574D"/>
    <w:rsid w:val="00506531"/>
    <w:rsid w:val="00506557"/>
    <w:rsid w:val="0050677A"/>
    <w:rsid w:val="005068AC"/>
    <w:rsid w:val="00507587"/>
    <w:rsid w:val="005077AB"/>
    <w:rsid w:val="005079E4"/>
    <w:rsid w:val="005107DB"/>
    <w:rsid w:val="005108D8"/>
    <w:rsid w:val="0051093C"/>
    <w:rsid w:val="005116F9"/>
    <w:rsid w:val="005134E2"/>
    <w:rsid w:val="00513E49"/>
    <w:rsid w:val="00513E69"/>
    <w:rsid w:val="00514DB7"/>
    <w:rsid w:val="00514E43"/>
    <w:rsid w:val="005153A7"/>
    <w:rsid w:val="00515422"/>
    <w:rsid w:val="00516E50"/>
    <w:rsid w:val="00520050"/>
    <w:rsid w:val="00520683"/>
    <w:rsid w:val="00521276"/>
    <w:rsid w:val="005219CF"/>
    <w:rsid w:val="00521D5C"/>
    <w:rsid w:val="00522137"/>
    <w:rsid w:val="005222B0"/>
    <w:rsid w:val="0052372C"/>
    <w:rsid w:val="00525169"/>
    <w:rsid w:val="005253FA"/>
    <w:rsid w:val="0052549C"/>
    <w:rsid w:val="005257CE"/>
    <w:rsid w:val="0052581B"/>
    <w:rsid w:val="005259EB"/>
    <w:rsid w:val="00525EB8"/>
    <w:rsid w:val="00526E13"/>
    <w:rsid w:val="005276CA"/>
    <w:rsid w:val="00530FFD"/>
    <w:rsid w:val="00531537"/>
    <w:rsid w:val="00531852"/>
    <w:rsid w:val="00531ABB"/>
    <w:rsid w:val="00531DDD"/>
    <w:rsid w:val="00531E66"/>
    <w:rsid w:val="00532738"/>
    <w:rsid w:val="00532D5E"/>
    <w:rsid w:val="00533E31"/>
    <w:rsid w:val="00534B53"/>
    <w:rsid w:val="00534B59"/>
    <w:rsid w:val="00535C9C"/>
    <w:rsid w:val="00536018"/>
    <w:rsid w:val="0053610C"/>
    <w:rsid w:val="00536759"/>
    <w:rsid w:val="00537349"/>
    <w:rsid w:val="00537C62"/>
    <w:rsid w:val="005406E6"/>
    <w:rsid w:val="00540DA5"/>
    <w:rsid w:val="00540FF2"/>
    <w:rsid w:val="0054154D"/>
    <w:rsid w:val="0054205F"/>
    <w:rsid w:val="00542E84"/>
    <w:rsid w:val="005436F5"/>
    <w:rsid w:val="00543D65"/>
    <w:rsid w:val="005440FF"/>
    <w:rsid w:val="00544B3E"/>
    <w:rsid w:val="005452B7"/>
    <w:rsid w:val="005463B1"/>
    <w:rsid w:val="00546970"/>
    <w:rsid w:val="00546A5B"/>
    <w:rsid w:val="00547F4D"/>
    <w:rsid w:val="00550419"/>
    <w:rsid w:val="005507E7"/>
    <w:rsid w:val="005508D1"/>
    <w:rsid w:val="00550CE1"/>
    <w:rsid w:val="0055116C"/>
    <w:rsid w:val="0055173A"/>
    <w:rsid w:val="00552E6C"/>
    <w:rsid w:val="005536E6"/>
    <w:rsid w:val="00553EE1"/>
    <w:rsid w:val="005544B3"/>
    <w:rsid w:val="00554E19"/>
    <w:rsid w:val="005557BD"/>
    <w:rsid w:val="00556189"/>
    <w:rsid w:val="00557265"/>
    <w:rsid w:val="00557B17"/>
    <w:rsid w:val="0056121F"/>
    <w:rsid w:val="00561415"/>
    <w:rsid w:val="005618D4"/>
    <w:rsid w:val="0056652E"/>
    <w:rsid w:val="00566637"/>
    <w:rsid w:val="00566D62"/>
    <w:rsid w:val="00566EB4"/>
    <w:rsid w:val="005672A2"/>
    <w:rsid w:val="00567D43"/>
    <w:rsid w:val="0057180C"/>
    <w:rsid w:val="00572505"/>
    <w:rsid w:val="00572E2D"/>
    <w:rsid w:val="005736C0"/>
    <w:rsid w:val="00573D51"/>
    <w:rsid w:val="00574157"/>
    <w:rsid w:val="005745AE"/>
    <w:rsid w:val="00574AE4"/>
    <w:rsid w:val="005754FB"/>
    <w:rsid w:val="0057624C"/>
    <w:rsid w:val="00576662"/>
    <w:rsid w:val="0057703B"/>
    <w:rsid w:val="00577C6B"/>
    <w:rsid w:val="0058242F"/>
    <w:rsid w:val="00582809"/>
    <w:rsid w:val="00583304"/>
    <w:rsid w:val="00583765"/>
    <w:rsid w:val="00583CE8"/>
    <w:rsid w:val="00583D65"/>
    <w:rsid w:val="005855F0"/>
    <w:rsid w:val="0058566C"/>
    <w:rsid w:val="00585B1B"/>
    <w:rsid w:val="00586264"/>
    <w:rsid w:val="0058750B"/>
    <w:rsid w:val="0058798C"/>
    <w:rsid w:val="005900FA"/>
    <w:rsid w:val="00590780"/>
    <w:rsid w:val="00590ED8"/>
    <w:rsid w:val="0059164C"/>
    <w:rsid w:val="005935A4"/>
    <w:rsid w:val="00593847"/>
    <w:rsid w:val="00593BDF"/>
    <w:rsid w:val="00594400"/>
    <w:rsid w:val="005948C2"/>
    <w:rsid w:val="00594AC2"/>
    <w:rsid w:val="00595DCA"/>
    <w:rsid w:val="0059605F"/>
    <w:rsid w:val="00596CE5"/>
    <w:rsid w:val="0059779B"/>
    <w:rsid w:val="005A1017"/>
    <w:rsid w:val="005A1099"/>
    <w:rsid w:val="005A10C0"/>
    <w:rsid w:val="005A1D77"/>
    <w:rsid w:val="005A209A"/>
    <w:rsid w:val="005A26CF"/>
    <w:rsid w:val="005A2DFD"/>
    <w:rsid w:val="005A335E"/>
    <w:rsid w:val="005A3CF0"/>
    <w:rsid w:val="005A5829"/>
    <w:rsid w:val="005A662D"/>
    <w:rsid w:val="005A6C3F"/>
    <w:rsid w:val="005A731D"/>
    <w:rsid w:val="005A736D"/>
    <w:rsid w:val="005A79A6"/>
    <w:rsid w:val="005A7DE7"/>
    <w:rsid w:val="005B119C"/>
    <w:rsid w:val="005B2734"/>
    <w:rsid w:val="005B2EE8"/>
    <w:rsid w:val="005B35D7"/>
    <w:rsid w:val="005B392A"/>
    <w:rsid w:val="005B3AA3"/>
    <w:rsid w:val="005B4700"/>
    <w:rsid w:val="005B47D7"/>
    <w:rsid w:val="005B50F7"/>
    <w:rsid w:val="005B5C8C"/>
    <w:rsid w:val="005B6B24"/>
    <w:rsid w:val="005B6F83"/>
    <w:rsid w:val="005B7290"/>
    <w:rsid w:val="005C038B"/>
    <w:rsid w:val="005C30A7"/>
    <w:rsid w:val="005C411C"/>
    <w:rsid w:val="005C4605"/>
    <w:rsid w:val="005C584E"/>
    <w:rsid w:val="005C5CD4"/>
    <w:rsid w:val="005C5FE0"/>
    <w:rsid w:val="005C6445"/>
    <w:rsid w:val="005C74FB"/>
    <w:rsid w:val="005D0625"/>
    <w:rsid w:val="005D0736"/>
    <w:rsid w:val="005D1021"/>
    <w:rsid w:val="005D1602"/>
    <w:rsid w:val="005D23E5"/>
    <w:rsid w:val="005D2C06"/>
    <w:rsid w:val="005D3C17"/>
    <w:rsid w:val="005D5AE9"/>
    <w:rsid w:val="005D653E"/>
    <w:rsid w:val="005D723C"/>
    <w:rsid w:val="005D7E07"/>
    <w:rsid w:val="005D7F1F"/>
    <w:rsid w:val="005E067A"/>
    <w:rsid w:val="005E0D16"/>
    <w:rsid w:val="005E2F8D"/>
    <w:rsid w:val="005E33E5"/>
    <w:rsid w:val="005E350A"/>
    <w:rsid w:val="005E385F"/>
    <w:rsid w:val="005E395A"/>
    <w:rsid w:val="005E3AB9"/>
    <w:rsid w:val="005E53AB"/>
    <w:rsid w:val="005E5B81"/>
    <w:rsid w:val="005E6112"/>
    <w:rsid w:val="005E7550"/>
    <w:rsid w:val="005E75AD"/>
    <w:rsid w:val="005F0756"/>
    <w:rsid w:val="005F0EDF"/>
    <w:rsid w:val="005F15D8"/>
    <w:rsid w:val="005F1A30"/>
    <w:rsid w:val="005F2CB1"/>
    <w:rsid w:val="005F2D22"/>
    <w:rsid w:val="005F3025"/>
    <w:rsid w:val="005F31FE"/>
    <w:rsid w:val="005F33E8"/>
    <w:rsid w:val="005F4799"/>
    <w:rsid w:val="005F4C85"/>
    <w:rsid w:val="005F514A"/>
    <w:rsid w:val="005F5162"/>
    <w:rsid w:val="005F618C"/>
    <w:rsid w:val="005F7097"/>
    <w:rsid w:val="005F70BD"/>
    <w:rsid w:val="005F735B"/>
    <w:rsid w:val="005F76F0"/>
    <w:rsid w:val="005F7D1C"/>
    <w:rsid w:val="00600A3F"/>
    <w:rsid w:val="00600BCF"/>
    <w:rsid w:val="00601EEB"/>
    <w:rsid w:val="0060265F"/>
    <w:rsid w:val="0060283C"/>
    <w:rsid w:val="00602B8E"/>
    <w:rsid w:val="00604F14"/>
    <w:rsid w:val="00605125"/>
    <w:rsid w:val="006052B6"/>
    <w:rsid w:val="00606C1B"/>
    <w:rsid w:val="00606E26"/>
    <w:rsid w:val="006074FC"/>
    <w:rsid w:val="00610105"/>
    <w:rsid w:val="006104B8"/>
    <w:rsid w:val="006115DA"/>
    <w:rsid w:val="00611A0F"/>
    <w:rsid w:val="00611B83"/>
    <w:rsid w:val="00612307"/>
    <w:rsid w:val="0061279F"/>
    <w:rsid w:val="00613257"/>
    <w:rsid w:val="006139BE"/>
    <w:rsid w:val="00614DD5"/>
    <w:rsid w:val="00614FD0"/>
    <w:rsid w:val="006177F4"/>
    <w:rsid w:val="00617FAD"/>
    <w:rsid w:val="00620A71"/>
    <w:rsid w:val="00620D80"/>
    <w:rsid w:val="006212A9"/>
    <w:rsid w:val="00621970"/>
    <w:rsid w:val="00622890"/>
    <w:rsid w:val="006234A6"/>
    <w:rsid w:val="0062422E"/>
    <w:rsid w:val="00624348"/>
    <w:rsid w:val="006245D4"/>
    <w:rsid w:val="006246AE"/>
    <w:rsid w:val="00625256"/>
    <w:rsid w:val="00625FEC"/>
    <w:rsid w:val="00626333"/>
    <w:rsid w:val="006279C9"/>
    <w:rsid w:val="00630001"/>
    <w:rsid w:val="006303BF"/>
    <w:rsid w:val="00630C1A"/>
    <w:rsid w:val="006311B3"/>
    <w:rsid w:val="00631883"/>
    <w:rsid w:val="00631C17"/>
    <w:rsid w:val="0063235B"/>
    <w:rsid w:val="0063284C"/>
    <w:rsid w:val="00633DD0"/>
    <w:rsid w:val="00633FC4"/>
    <w:rsid w:val="00634870"/>
    <w:rsid w:val="006354D7"/>
    <w:rsid w:val="00636398"/>
    <w:rsid w:val="006367E0"/>
    <w:rsid w:val="006368D3"/>
    <w:rsid w:val="006377EC"/>
    <w:rsid w:val="00640069"/>
    <w:rsid w:val="006405D3"/>
    <w:rsid w:val="0064151F"/>
    <w:rsid w:val="00641533"/>
    <w:rsid w:val="00641B9A"/>
    <w:rsid w:val="0064208D"/>
    <w:rsid w:val="006420FE"/>
    <w:rsid w:val="00643475"/>
    <w:rsid w:val="00643745"/>
    <w:rsid w:val="0064379B"/>
    <w:rsid w:val="006438C7"/>
    <w:rsid w:val="0064396A"/>
    <w:rsid w:val="00644E49"/>
    <w:rsid w:val="0064511F"/>
    <w:rsid w:val="0064624E"/>
    <w:rsid w:val="006464D7"/>
    <w:rsid w:val="00646FBB"/>
    <w:rsid w:val="00647386"/>
    <w:rsid w:val="00647509"/>
    <w:rsid w:val="00647E9F"/>
    <w:rsid w:val="00650110"/>
    <w:rsid w:val="00650AB9"/>
    <w:rsid w:val="00651C5D"/>
    <w:rsid w:val="006521FA"/>
    <w:rsid w:val="00653199"/>
    <w:rsid w:val="006545FA"/>
    <w:rsid w:val="006550F5"/>
    <w:rsid w:val="00655733"/>
    <w:rsid w:val="00655ACD"/>
    <w:rsid w:val="00656A92"/>
    <w:rsid w:val="00656DDE"/>
    <w:rsid w:val="0066011D"/>
    <w:rsid w:val="00660340"/>
    <w:rsid w:val="006607C0"/>
    <w:rsid w:val="0066104C"/>
    <w:rsid w:val="006613A6"/>
    <w:rsid w:val="006619CC"/>
    <w:rsid w:val="006621CA"/>
    <w:rsid w:val="00662316"/>
    <w:rsid w:val="006627A2"/>
    <w:rsid w:val="006634E6"/>
    <w:rsid w:val="0066361C"/>
    <w:rsid w:val="006655EE"/>
    <w:rsid w:val="00665680"/>
    <w:rsid w:val="006664AE"/>
    <w:rsid w:val="00666932"/>
    <w:rsid w:val="00667070"/>
    <w:rsid w:val="0066789C"/>
    <w:rsid w:val="00667EE7"/>
    <w:rsid w:val="00670380"/>
    <w:rsid w:val="00670922"/>
    <w:rsid w:val="00670BE1"/>
    <w:rsid w:val="00672140"/>
    <w:rsid w:val="0067218F"/>
    <w:rsid w:val="00672CC9"/>
    <w:rsid w:val="00672D43"/>
    <w:rsid w:val="00674008"/>
    <w:rsid w:val="006741F2"/>
    <w:rsid w:val="00674B20"/>
    <w:rsid w:val="00674CC3"/>
    <w:rsid w:val="00675079"/>
    <w:rsid w:val="00675C72"/>
    <w:rsid w:val="006771F9"/>
    <w:rsid w:val="006773B0"/>
    <w:rsid w:val="006773C5"/>
    <w:rsid w:val="006776D7"/>
    <w:rsid w:val="00681003"/>
    <w:rsid w:val="006813C8"/>
    <w:rsid w:val="006817C9"/>
    <w:rsid w:val="00682655"/>
    <w:rsid w:val="00683695"/>
    <w:rsid w:val="00683ECE"/>
    <w:rsid w:val="0068461B"/>
    <w:rsid w:val="006854D9"/>
    <w:rsid w:val="00686555"/>
    <w:rsid w:val="00687D46"/>
    <w:rsid w:val="00690808"/>
    <w:rsid w:val="0069260E"/>
    <w:rsid w:val="006939A7"/>
    <w:rsid w:val="00693EDB"/>
    <w:rsid w:val="0069566E"/>
    <w:rsid w:val="00695685"/>
    <w:rsid w:val="00695D20"/>
    <w:rsid w:val="00695FC2"/>
    <w:rsid w:val="0069683F"/>
    <w:rsid w:val="00696949"/>
    <w:rsid w:val="00696B8C"/>
    <w:rsid w:val="00696E4F"/>
    <w:rsid w:val="00697052"/>
    <w:rsid w:val="0069710C"/>
    <w:rsid w:val="006A1BE0"/>
    <w:rsid w:val="006A1DA9"/>
    <w:rsid w:val="006A2C09"/>
    <w:rsid w:val="006A3973"/>
    <w:rsid w:val="006A3E00"/>
    <w:rsid w:val="006A3EC1"/>
    <w:rsid w:val="006A401E"/>
    <w:rsid w:val="006A43BB"/>
    <w:rsid w:val="006A4423"/>
    <w:rsid w:val="006A46FB"/>
    <w:rsid w:val="006A548B"/>
    <w:rsid w:val="006A5E28"/>
    <w:rsid w:val="006A697B"/>
    <w:rsid w:val="006A6FA6"/>
    <w:rsid w:val="006A72A6"/>
    <w:rsid w:val="006A7AFF"/>
    <w:rsid w:val="006A7B3B"/>
    <w:rsid w:val="006B10F9"/>
    <w:rsid w:val="006B1816"/>
    <w:rsid w:val="006B19B6"/>
    <w:rsid w:val="006B2099"/>
    <w:rsid w:val="006B234A"/>
    <w:rsid w:val="006B347E"/>
    <w:rsid w:val="006B34AF"/>
    <w:rsid w:val="006B43AC"/>
    <w:rsid w:val="006B4802"/>
    <w:rsid w:val="006B50CF"/>
    <w:rsid w:val="006B57AC"/>
    <w:rsid w:val="006B5B0F"/>
    <w:rsid w:val="006B676A"/>
    <w:rsid w:val="006B6D01"/>
    <w:rsid w:val="006B79A4"/>
    <w:rsid w:val="006C0219"/>
    <w:rsid w:val="006C03B8"/>
    <w:rsid w:val="006C0F92"/>
    <w:rsid w:val="006C1D4B"/>
    <w:rsid w:val="006C2764"/>
    <w:rsid w:val="006C2B76"/>
    <w:rsid w:val="006C3B88"/>
    <w:rsid w:val="006C3C95"/>
    <w:rsid w:val="006C3D00"/>
    <w:rsid w:val="006C4529"/>
    <w:rsid w:val="006C4866"/>
    <w:rsid w:val="006C5EC9"/>
    <w:rsid w:val="006C6059"/>
    <w:rsid w:val="006C6433"/>
    <w:rsid w:val="006C716E"/>
    <w:rsid w:val="006C7522"/>
    <w:rsid w:val="006D0734"/>
    <w:rsid w:val="006D155A"/>
    <w:rsid w:val="006D1DA7"/>
    <w:rsid w:val="006D211D"/>
    <w:rsid w:val="006D26EB"/>
    <w:rsid w:val="006D2966"/>
    <w:rsid w:val="006D46F4"/>
    <w:rsid w:val="006D4E25"/>
    <w:rsid w:val="006D58E2"/>
    <w:rsid w:val="006D603D"/>
    <w:rsid w:val="006D61D3"/>
    <w:rsid w:val="006D61D7"/>
    <w:rsid w:val="006D6CB0"/>
    <w:rsid w:val="006D6F08"/>
    <w:rsid w:val="006D6F24"/>
    <w:rsid w:val="006E0457"/>
    <w:rsid w:val="006E062C"/>
    <w:rsid w:val="006E0835"/>
    <w:rsid w:val="006E0F96"/>
    <w:rsid w:val="006E10B7"/>
    <w:rsid w:val="006E1EBB"/>
    <w:rsid w:val="006E28B7"/>
    <w:rsid w:val="006E3310"/>
    <w:rsid w:val="006E3E58"/>
    <w:rsid w:val="006E4115"/>
    <w:rsid w:val="006E4E39"/>
    <w:rsid w:val="006E5225"/>
    <w:rsid w:val="006E565E"/>
    <w:rsid w:val="006E5BCC"/>
    <w:rsid w:val="006E6007"/>
    <w:rsid w:val="006E673D"/>
    <w:rsid w:val="006E7D3B"/>
    <w:rsid w:val="006E7DDC"/>
    <w:rsid w:val="006F0B1D"/>
    <w:rsid w:val="006F136B"/>
    <w:rsid w:val="006F1B70"/>
    <w:rsid w:val="006F2D11"/>
    <w:rsid w:val="006F341D"/>
    <w:rsid w:val="006F3CDE"/>
    <w:rsid w:val="006F4331"/>
    <w:rsid w:val="006F47FA"/>
    <w:rsid w:val="006F53F6"/>
    <w:rsid w:val="006F56F5"/>
    <w:rsid w:val="006F58D4"/>
    <w:rsid w:val="006F6384"/>
    <w:rsid w:val="006F6818"/>
    <w:rsid w:val="006F6BF6"/>
    <w:rsid w:val="006F78DC"/>
    <w:rsid w:val="00701069"/>
    <w:rsid w:val="00701D34"/>
    <w:rsid w:val="0070279F"/>
    <w:rsid w:val="0070346E"/>
    <w:rsid w:val="00704024"/>
    <w:rsid w:val="00704DC4"/>
    <w:rsid w:val="00704EDB"/>
    <w:rsid w:val="00705819"/>
    <w:rsid w:val="00706101"/>
    <w:rsid w:val="007064D8"/>
    <w:rsid w:val="0070678F"/>
    <w:rsid w:val="00707072"/>
    <w:rsid w:val="007072F2"/>
    <w:rsid w:val="007077ED"/>
    <w:rsid w:val="00707D61"/>
    <w:rsid w:val="007113AB"/>
    <w:rsid w:val="00711D19"/>
    <w:rsid w:val="00712287"/>
    <w:rsid w:val="0071259C"/>
    <w:rsid w:val="00712772"/>
    <w:rsid w:val="007128CD"/>
    <w:rsid w:val="00713173"/>
    <w:rsid w:val="007142A4"/>
    <w:rsid w:val="007148D3"/>
    <w:rsid w:val="00715B9A"/>
    <w:rsid w:val="00716D3D"/>
    <w:rsid w:val="00717C1B"/>
    <w:rsid w:val="007202A4"/>
    <w:rsid w:val="00721238"/>
    <w:rsid w:val="00725DEA"/>
    <w:rsid w:val="0072612F"/>
    <w:rsid w:val="007267E1"/>
    <w:rsid w:val="00726EA6"/>
    <w:rsid w:val="00726EFB"/>
    <w:rsid w:val="00727208"/>
    <w:rsid w:val="007274DC"/>
    <w:rsid w:val="00727650"/>
    <w:rsid w:val="00727680"/>
    <w:rsid w:val="0073043C"/>
    <w:rsid w:val="007304DA"/>
    <w:rsid w:val="00730518"/>
    <w:rsid w:val="00732461"/>
    <w:rsid w:val="00732A70"/>
    <w:rsid w:val="00732F2C"/>
    <w:rsid w:val="0073392C"/>
    <w:rsid w:val="00733D62"/>
    <w:rsid w:val="00734141"/>
    <w:rsid w:val="007348B1"/>
    <w:rsid w:val="007352D9"/>
    <w:rsid w:val="007355F9"/>
    <w:rsid w:val="007359D6"/>
    <w:rsid w:val="00735A9C"/>
    <w:rsid w:val="00735B94"/>
    <w:rsid w:val="007362A6"/>
    <w:rsid w:val="00736D7D"/>
    <w:rsid w:val="00737D4B"/>
    <w:rsid w:val="00740033"/>
    <w:rsid w:val="0074029B"/>
    <w:rsid w:val="00740773"/>
    <w:rsid w:val="00740E58"/>
    <w:rsid w:val="00741381"/>
    <w:rsid w:val="00741CCC"/>
    <w:rsid w:val="00742B10"/>
    <w:rsid w:val="00742F51"/>
    <w:rsid w:val="007434B0"/>
    <w:rsid w:val="00743627"/>
    <w:rsid w:val="00743A45"/>
    <w:rsid w:val="00743B74"/>
    <w:rsid w:val="007443C5"/>
    <w:rsid w:val="007445A0"/>
    <w:rsid w:val="00744BA6"/>
    <w:rsid w:val="0074524B"/>
    <w:rsid w:val="00745FE1"/>
    <w:rsid w:val="00746961"/>
    <w:rsid w:val="00747D8B"/>
    <w:rsid w:val="007511BE"/>
    <w:rsid w:val="00751228"/>
    <w:rsid w:val="0075188B"/>
    <w:rsid w:val="00752F81"/>
    <w:rsid w:val="0075394B"/>
    <w:rsid w:val="0075427B"/>
    <w:rsid w:val="00754507"/>
    <w:rsid w:val="00755667"/>
    <w:rsid w:val="007571E1"/>
    <w:rsid w:val="00757591"/>
    <w:rsid w:val="007577B6"/>
    <w:rsid w:val="00757FC6"/>
    <w:rsid w:val="0076022E"/>
    <w:rsid w:val="007604B2"/>
    <w:rsid w:val="007609D1"/>
    <w:rsid w:val="00761C19"/>
    <w:rsid w:val="00761DBA"/>
    <w:rsid w:val="00762311"/>
    <w:rsid w:val="007628AF"/>
    <w:rsid w:val="0076294B"/>
    <w:rsid w:val="00762CCF"/>
    <w:rsid w:val="00762E3F"/>
    <w:rsid w:val="007630C8"/>
    <w:rsid w:val="00763259"/>
    <w:rsid w:val="00763A33"/>
    <w:rsid w:val="00763ABF"/>
    <w:rsid w:val="00765117"/>
    <w:rsid w:val="00765281"/>
    <w:rsid w:val="00765301"/>
    <w:rsid w:val="007656A7"/>
    <w:rsid w:val="0076680B"/>
    <w:rsid w:val="00766BAD"/>
    <w:rsid w:val="00767000"/>
    <w:rsid w:val="007671A1"/>
    <w:rsid w:val="0076766E"/>
    <w:rsid w:val="00767E7A"/>
    <w:rsid w:val="007702C6"/>
    <w:rsid w:val="00770919"/>
    <w:rsid w:val="0077133F"/>
    <w:rsid w:val="00771F21"/>
    <w:rsid w:val="00772627"/>
    <w:rsid w:val="00772B12"/>
    <w:rsid w:val="00772DEC"/>
    <w:rsid w:val="00772FBF"/>
    <w:rsid w:val="007730BD"/>
    <w:rsid w:val="00774750"/>
    <w:rsid w:val="007755F2"/>
    <w:rsid w:val="00775A66"/>
    <w:rsid w:val="007760FB"/>
    <w:rsid w:val="0077652D"/>
    <w:rsid w:val="00776971"/>
    <w:rsid w:val="00780A15"/>
    <w:rsid w:val="00780BB9"/>
    <w:rsid w:val="00780D4F"/>
    <w:rsid w:val="00780E08"/>
    <w:rsid w:val="007810CD"/>
    <w:rsid w:val="0078160E"/>
    <w:rsid w:val="0078177E"/>
    <w:rsid w:val="007824D7"/>
    <w:rsid w:val="0078251A"/>
    <w:rsid w:val="007825F9"/>
    <w:rsid w:val="00782DC0"/>
    <w:rsid w:val="0078304C"/>
    <w:rsid w:val="007835CF"/>
    <w:rsid w:val="00783673"/>
    <w:rsid w:val="00783710"/>
    <w:rsid w:val="00783CCB"/>
    <w:rsid w:val="00783CEB"/>
    <w:rsid w:val="007846DA"/>
    <w:rsid w:val="0078472A"/>
    <w:rsid w:val="007847EB"/>
    <w:rsid w:val="00784810"/>
    <w:rsid w:val="00784A46"/>
    <w:rsid w:val="00785490"/>
    <w:rsid w:val="0078718B"/>
    <w:rsid w:val="00787A17"/>
    <w:rsid w:val="00787AA5"/>
    <w:rsid w:val="00790F79"/>
    <w:rsid w:val="00791202"/>
    <w:rsid w:val="007918DC"/>
    <w:rsid w:val="00792051"/>
    <w:rsid w:val="007925EA"/>
    <w:rsid w:val="007926FD"/>
    <w:rsid w:val="00792D64"/>
    <w:rsid w:val="00793CD8"/>
    <w:rsid w:val="00793D87"/>
    <w:rsid w:val="007941B1"/>
    <w:rsid w:val="007944D6"/>
    <w:rsid w:val="007956B7"/>
    <w:rsid w:val="00795C92"/>
    <w:rsid w:val="00796231"/>
    <w:rsid w:val="007A0279"/>
    <w:rsid w:val="007A0348"/>
    <w:rsid w:val="007A195B"/>
    <w:rsid w:val="007A1CB3"/>
    <w:rsid w:val="007A2766"/>
    <w:rsid w:val="007A2931"/>
    <w:rsid w:val="007A306F"/>
    <w:rsid w:val="007A3808"/>
    <w:rsid w:val="007A3AE2"/>
    <w:rsid w:val="007A3C9B"/>
    <w:rsid w:val="007A41DE"/>
    <w:rsid w:val="007A43A6"/>
    <w:rsid w:val="007A5841"/>
    <w:rsid w:val="007A58A6"/>
    <w:rsid w:val="007A6A88"/>
    <w:rsid w:val="007A6EC4"/>
    <w:rsid w:val="007A7D16"/>
    <w:rsid w:val="007A7ED6"/>
    <w:rsid w:val="007B1040"/>
    <w:rsid w:val="007B104F"/>
    <w:rsid w:val="007B13F3"/>
    <w:rsid w:val="007B1965"/>
    <w:rsid w:val="007B2F7B"/>
    <w:rsid w:val="007B30D3"/>
    <w:rsid w:val="007B3D2D"/>
    <w:rsid w:val="007B3DD3"/>
    <w:rsid w:val="007B50AE"/>
    <w:rsid w:val="007B51DF"/>
    <w:rsid w:val="007B6ADC"/>
    <w:rsid w:val="007B741D"/>
    <w:rsid w:val="007B797E"/>
    <w:rsid w:val="007C05D3"/>
    <w:rsid w:val="007C05DD"/>
    <w:rsid w:val="007C2094"/>
    <w:rsid w:val="007C2B1D"/>
    <w:rsid w:val="007C3D18"/>
    <w:rsid w:val="007C3E70"/>
    <w:rsid w:val="007C4B77"/>
    <w:rsid w:val="007C5598"/>
    <w:rsid w:val="007C5CE9"/>
    <w:rsid w:val="007C5E43"/>
    <w:rsid w:val="007C60BF"/>
    <w:rsid w:val="007C61AF"/>
    <w:rsid w:val="007C6A07"/>
    <w:rsid w:val="007C75A1"/>
    <w:rsid w:val="007C77A5"/>
    <w:rsid w:val="007D04E5"/>
    <w:rsid w:val="007D0E39"/>
    <w:rsid w:val="007D31CE"/>
    <w:rsid w:val="007D3377"/>
    <w:rsid w:val="007D533D"/>
    <w:rsid w:val="007D56E8"/>
    <w:rsid w:val="007D5901"/>
    <w:rsid w:val="007D68FF"/>
    <w:rsid w:val="007D7526"/>
    <w:rsid w:val="007D7B6D"/>
    <w:rsid w:val="007D7D03"/>
    <w:rsid w:val="007D7D2B"/>
    <w:rsid w:val="007E1C59"/>
    <w:rsid w:val="007E2484"/>
    <w:rsid w:val="007E2687"/>
    <w:rsid w:val="007E2C87"/>
    <w:rsid w:val="007E3161"/>
    <w:rsid w:val="007E3E9E"/>
    <w:rsid w:val="007E3F37"/>
    <w:rsid w:val="007E40D0"/>
    <w:rsid w:val="007E4610"/>
    <w:rsid w:val="007E4715"/>
    <w:rsid w:val="007E505B"/>
    <w:rsid w:val="007E5CAA"/>
    <w:rsid w:val="007E6256"/>
    <w:rsid w:val="007E7091"/>
    <w:rsid w:val="007E7928"/>
    <w:rsid w:val="007F01ED"/>
    <w:rsid w:val="007F0647"/>
    <w:rsid w:val="007F135B"/>
    <w:rsid w:val="007F1AD4"/>
    <w:rsid w:val="007F2DAF"/>
    <w:rsid w:val="007F30D2"/>
    <w:rsid w:val="007F3ABF"/>
    <w:rsid w:val="007F406C"/>
    <w:rsid w:val="007F4368"/>
    <w:rsid w:val="007F4B2F"/>
    <w:rsid w:val="007F5150"/>
    <w:rsid w:val="007F5CAA"/>
    <w:rsid w:val="007F6CBD"/>
    <w:rsid w:val="007F6E23"/>
    <w:rsid w:val="007F7944"/>
    <w:rsid w:val="008015F9"/>
    <w:rsid w:val="008018C1"/>
    <w:rsid w:val="00802949"/>
    <w:rsid w:val="00802A62"/>
    <w:rsid w:val="00802C97"/>
    <w:rsid w:val="0080346A"/>
    <w:rsid w:val="008035C1"/>
    <w:rsid w:val="008038B7"/>
    <w:rsid w:val="00803E89"/>
    <w:rsid w:val="00803FAE"/>
    <w:rsid w:val="0080561A"/>
    <w:rsid w:val="0080605F"/>
    <w:rsid w:val="008075A3"/>
    <w:rsid w:val="00807786"/>
    <w:rsid w:val="00810BBF"/>
    <w:rsid w:val="00811C44"/>
    <w:rsid w:val="00811FCB"/>
    <w:rsid w:val="00812985"/>
    <w:rsid w:val="00812EB7"/>
    <w:rsid w:val="008138B3"/>
    <w:rsid w:val="00814AFE"/>
    <w:rsid w:val="00814B95"/>
    <w:rsid w:val="00815257"/>
    <w:rsid w:val="008158D6"/>
    <w:rsid w:val="0081616E"/>
    <w:rsid w:val="0081663E"/>
    <w:rsid w:val="00816F6E"/>
    <w:rsid w:val="00817196"/>
    <w:rsid w:val="008175FD"/>
    <w:rsid w:val="00820A86"/>
    <w:rsid w:val="00820D90"/>
    <w:rsid w:val="008220B0"/>
    <w:rsid w:val="0082232D"/>
    <w:rsid w:val="00822720"/>
    <w:rsid w:val="008235DB"/>
    <w:rsid w:val="00823A8D"/>
    <w:rsid w:val="00823CCC"/>
    <w:rsid w:val="00823E29"/>
    <w:rsid w:val="00824AB4"/>
    <w:rsid w:val="00824B5B"/>
    <w:rsid w:val="0082503A"/>
    <w:rsid w:val="008254B6"/>
    <w:rsid w:val="00825C42"/>
    <w:rsid w:val="00825C83"/>
    <w:rsid w:val="00825D25"/>
    <w:rsid w:val="00825E2A"/>
    <w:rsid w:val="00826833"/>
    <w:rsid w:val="00826B51"/>
    <w:rsid w:val="00827598"/>
    <w:rsid w:val="008275C2"/>
    <w:rsid w:val="00827A6A"/>
    <w:rsid w:val="00827D6F"/>
    <w:rsid w:val="00827F53"/>
    <w:rsid w:val="008302A8"/>
    <w:rsid w:val="008303ED"/>
    <w:rsid w:val="0083091A"/>
    <w:rsid w:val="008309A9"/>
    <w:rsid w:val="00830A16"/>
    <w:rsid w:val="00830A86"/>
    <w:rsid w:val="008312A5"/>
    <w:rsid w:val="008321AE"/>
    <w:rsid w:val="008324B2"/>
    <w:rsid w:val="00832B61"/>
    <w:rsid w:val="008335BB"/>
    <w:rsid w:val="00833E1F"/>
    <w:rsid w:val="00833E66"/>
    <w:rsid w:val="008348A8"/>
    <w:rsid w:val="008359EA"/>
    <w:rsid w:val="00836193"/>
    <w:rsid w:val="008362C2"/>
    <w:rsid w:val="00836929"/>
    <w:rsid w:val="008376AC"/>
    <w:rsid w:val="00837DF0"/>
    <w:rsid w:val="00840018"/>
    <w:rsid w:val="00840DB1"/>
    <w:rsid w:val="00842059"/>
    <w:rsid w:val="00843BDD"/>
    <w:rsid w:val="008444E8"/>
    <w:rsid w:val="008445F8"/>
    <w:rsid w:val="00844E80"/>
    <w:rsid w:val="00846FE7"/>
    <w:rsid w:val="008476C3"/>
    <w:rsid w:val="00850676"/>
    <w:rsid w:val="00850858"/>
    <w:rsid w:val="00850C01"/>
    <w:rsid w:val="00851291"/>
    <w:rsid w:val="0085199F"/>
    <w:rsid w:val="00852356"/>
    <w:rsid w:val="00852B43"/>
    <w:rsid w:val="00852CB5"/>
    <w:rsid w:val="00853628"/>
    <w:rsid w:val="00856911"/>
    <w:rsid w:val="00857023"/>
    <w:rsid w:val="00860B98"/>
    <w:rsid w:val="00862C4C"/>
    <w:rsid w:val="00863034"/>
    <w:rsid w:val="00863FA0"/>
    <w:rsid w:val="00865915"/>
    <w:rsid w:val="00865B0E"/>
    <w:rsid w:val="00865C76"/>
    <w:rsid w:val="008667B0"/>
    <w:rsid w:val="00867064"/>
    <w:rsid w:val="0086775E"/>
    <w:rsid w:val="008677FD"/>
    <w:rsid w:val="00867A04"/>
    <w:rsid w:val="00867B20"/>
    <w:rsid w:val="00867E11"/>
    <w:rsid w:val="0087002A"/>
    <w:rsid w:val="008706D4"/>
    <w:rsid w:val="00870750"/>
    <w:rsid w:val="00870F8A"/>
    <w:rsid w:val="008714E9"/>
    <w:rsid w:val="008719A4"/>
    <w:rsid w:val="00871D23"/>
    <w:rsid w:val="00872030"/>
    <w:rsid w:val="008725E6"/>
    <w:rsid w:val="00872616"/>
    <w:rsid w:val="00872F69"/>
    <w:rsid w:val="008734DA"/>
    <w:rsid w:val="00874312"/>
    <w:rsid w:val="0087437C"/>
    <w:rsid w:val="00874565"/>
    <w:rsid w:val="00874743"/>
    <w:rsid w:val="008747E1"/>
    <w:rsid w:val="008749B6"/>
    <w:rsid w:val="00875122"/>
    <w:rsid w:val="00875126"/>
    <w:rsid w:val="00875CD7"/>
    <w:rsid w:val="00876402"/>
    <w:rsid w:val="0087681D"/>
    <w:rsid w:val="00876B4D"/>
    <w:rsid w:val="00876F6F"/>
    <w:rsid w:val="008776A7"/>
    <w:rsid w:val="00877B86"/>
    <w:rsid w:val="00877BDC"/>
    <w:rsid w:val="00877DB0"/>
    <w:rsid w:val="00877F18"/>
    <w:rsid w:val="00880486"/>
    <w:rsid w:val="00881378"/>
    <w:rsid w:val="00881851"/>
    <w:rsid w:val="00881879"/>
    <w:rsid w:val="0088189C"/>
    <w:rsid w:val="00881A29"/>
    <w:rsid w:val="00881B38"/>
    <w:rsid w:val="00882733"/>
    <w:rsid w:val="008833D0"/>
    <w:rsid w:val="0088393C"/>
    <w:rsid w:val="008903C6"/>
    <w:rsid w:val="00890498"/>
    <w:rsid w:val="0089053E"/>
    <w:rsid w:val="00891978"/>
    <w:rsid w:val="00891D39"/>
    <w:rsid w:val="008921ED"/>
    <w:rsid w:val="008925C7"/>
    <w:rsid w:val="008926DD"/>
    <w:rsid w:val="00893D03"/>
    <w:rsid w:val="00893D67"/>
    <w:rsid w:val="008944F1"/>
    <w:rsid w:val="00894A88"/>
    <w:rsid w:val="00895386"/>
    <w:rsid w:val="00896069"/>
    <w:rsid w:val="00896D45"/>
    <w:rsid w:val="00897A57"/>
    <w:rsid w:val="00897EEB"/>
    <w:rsid w:val="00897EF4"/>
    <w:rsid w:val="008A16EF"/>
    <w:rsid w:val="008A1717"/>
    <w:rsid w:val="008A1812"/>
    <w:rsid w:val="008A21FF"/>
    <w:rsid w:val="008A2CE2"/>
    <w:rsid w:val="008A30AC"/>
    <w:rsid w:val="008A3ACD"/>
    <w:rsid w:val="008A44B8"/>
    <w:rsid w:val="008A4BBB"/>
    <w:rsid w:val="008A5128"/>
    <w:rsid w:val="008A51A8"/>
    <w:rsid w:val="008A54C7"/>
    <w:rsid w:val="008A77D8"/>
    <w:rsid w:val="008A7806"/>
    <w:rsid w:val="008A7B39"/>
    <w:rsid w:val="008A7DA2"/>
    <w:rsid w:val="008B0483"/>
    <w:rsid w:val="008B0D6E"/>
    <w:rsid w:val="008B120C"/>
    <w:rsid w:val="008B12E7"/>
    <w:rsid w:val="008B34B4"/>
    <w:rsid w:val="008B3916"/>
    <w:rsid w:val="008B39C9"/>
    <w:rsid w:val="008B512E"/>
    <w:rsid w:val="008B51A0"/>
    <w:rsid w:val="008B592A"/>
    <w:rsid w:val="008B59FF"/>
    <w:rsid w:val="008B6369"/>
    <w:rsid w:val="008B63ED"/>
    <w:rsid w:val="008B7B5C"/>
    <w:rsid w:val="008B7F82"/>
    <w:rsid w:val="008C0C99"/>
    <w:rsid w:val="008C10D0"/>
    <w:rsid w:val="008C18F8"/>
    <w:rsid w:val="008C2017"/>
    <w:rsid w:val="008C22B2"/>
    <w:rsid w:val="008C3CC5"/>
    <w:rsid w:val="008C3E44"/>
    <w:rsid w:val="008C4958"/>
    <w:rsid w:val="008C4BAA"/>
    <w:rsid w:val="008C5263"/>
    <w:rsid w:val="008C5543"/>
    <w:rsid w:val="008C60D0"/>
    <w:rsid w:val="008C6AE8"/>
    <w:rsid w:val="008C7268"/>
    <w:rsid w:val="008C7573"/>
    <w:rsid w:val="008C75D3"/>
    <w:rsid w:val="008C769E"/>
    <w:rsid w:val="008C7C7A"/>
    <w:rsid w:val="008D0475"/>
    <w:rsid w:val="008D10E5"/>
    <w:rsid w:val="008D284F"/>
    <w:rsid w:val="008D34F1"/>
    <w:rsid w:val="008D39D8"/>
    <w:rsid w:val="008D3E22"/>
    <w:rsid w:val="008D5ACA"/>
    <w:rsid w:val="008D5BB5"/>
    <w:rsid w:val="008D5D9C"/>
    <w:rsid w:val="008D6D1A"/>
    <w:rsid w:val="008D6F50"/>
    <w:rsid w:val="008D7D5B"/>
    <w:rsid w:val="008D7D7F"/>
    <w:rsid w:val="008E065E"/>
    <w:rsid w:val="008E0927"/>
    <w:rsid w:val="008E17E6"/>
    <w:rsid w:val="008E1909"/>
    <w:rsid w:val="008E2A39"/>
    <w:rsid w:val="008E36E0"/>
    <w:rsid w:val="008E4A3F"/>
    <w:rsid w:val="008E5210"/>
    <w:rsid w:val="008E596B"/>
    <w:rsid w:val="008E6B39"/>
    <w:rsid w:val="008E7760"/>
    <w:rsid w:val="008E78EE"/>
    <w:rsid w:val="008F0EA4"/>
    <w:rsid w:val="008F0EB6"/>
    <w:rsid w:val="008F1158"/>
    <w:rsid w:val="008F11C5"/>
    <w:rsid w:val="008F1202"/>
    <w:rsid w:val="008F1EAB"/>
    <w:rsid w:val="008F20F3"/>
    <w:rsid w:val="008F2766"/>
    <w:rsid w:val="008F2B37"/>
    <w:rsid w:val="008F2BE9"/>
    <w:rsid w:val="008F33DC"/>
    <w:rsid w:val="008F38FF"/>
    <w:rsid w:val="008F477F"/>
    <w:rsid w:val="008F6C3E"/>
    <w:rsid w:val="008F7255"/>
    <w:rsid w:val="00901253"/>
    <w:rsid w:val="009016DC"/>
    <w:rsid w:val="00902350"/>
    <w:rsid w:val="00903032"/>
    <w:rsid w:val="009032C4"/>
    <w:rsid w:val="0090336B"/>
    <w:rsid w:val="009038DA"/>
    <w:rsid w:val="009053AA"/>
    <w:rsid w:val="00906939"/>
    <w:rsid w:val="00906B35"/>
    <w:rsid w:val="009101ED"/>
    <w:rsid w:val="009108AD"/>
    <w:rsid w:val="00910B7D"/>
    <w:rsid w:val="009111F8"/>
    <w:rsid w:val="009115DD"/>
    <w:rsid w:val="00911D8D"/>
    <w:rsid w:val="00911DFB"/>
    <w:rsid w:val="00913251"/>
    <w:rsid w:val="009137D2"/>
    <w:rsid w:val="009139D9"/>
    <w:rsid w:val="0091427A"/>
    <w:rsid w:val="00914AD8"/>
    <w:rsid w:val="009158BA"/>
    <w:rsid w:val="00915D85"/>
    <w:rsid w:val="0091605B"/>
    <w:rsid w:val="00916079"/>
    <w:rsid w:val="00917CE9"/>
    <w:rsid w:val="00920BF2"/>
    <w:rsid w:val="009214C9"/>
    <w:rsid w:val="00922010"/>
    <w:rsid w:val="009220ED"/>
    <w:rsid w:val="00922917"/>
    <w:rsid w:val="00922BBE"/>
    <w:rsid w:val="00923C7D"/>
    <w:rsid w:val="00926BD7"/>
    <w:rsid w:val="009273B4"/>
    <w:rsid w:val="0092755E"/>
    <w:rsid w:val="00927750"/>
    <w:rsid w:val="0092790A"/>
    <w:rsid w:val="00930130"/>
    <w:rsid w:val="00930534"/>
    <w:rsid w:val="009306DC"/>
    <w:rsid w:val="00930A89"/>
    <w:rsid w:val="00930D17"/>
    <w:rsid w:val="00931312"/>
    <w:rsid w:val="00931389"/>
    <w:rsid w:val="00931BD9"/>
    <w:rsid w:val="00932518"/>
    <w:rsid w:val="0093299A"/>
    <w:rsid w:val="00932B5F"/>
    <w:rsid w:val="00934EA8"/>
    <w:rsid w:val="00935634"/>
    <w:rsid w:val="00935C0A"/>
    <w:rsid w:val="00935E7A"/>
    <w:rsid w:val="009367A6"/>
    <w:rsid w:val="009368F3"/>
    <w:rsid w:val="00937CB3"/>
    <w:rsid w:val="0094007B"/>
    <w:rsid w:val="00940F0A"/>
    <w:rsid w:val="00941576"/>
    <w:rsid w:val="00941636"/>
    <w:rsid w:val="00942064"/>
    <w:rsid w:val="00943742"/>
    <w:rsid w:val="00943808"/>
    <w:rsid w:val="0094578B"/>
    <w:rsid w:val="00945C05"/>
    <w:rsid w:val="00946945"/>
    <w:rsid w:val="009476BD"/>
    <w:rsid w:val="00947713"/>
    <w:rsid w:val="00950DE7"/>
    <w:rsid w:val="0095236B"/>
    <w:rsid w:val="0095252B"/>
    <w:rsid w:val="0095278E"/>
    <w:rsid w:val="00952845"/>
    <w:rsid w:val="009538DF"/>
    <w:rsid w:val="00953920"/>
    <w:rsid w:val="00953D47"/>
    <w:rsid w:val="00956515"/>
    <w:rsid w:val="0095681E"/>
    <w:rsid w:val="009570B3"/>
    <w:rsid w:val="009572D4"/>
    <w:rsid w:val="00957500"/>
    <w:rsid w:val="00960A87"/>
    <w:rsid w:val="00961849"/>
    <w:rsid w:val="00961921"/>
    <w:rsid w:val="009636E6"/>
    <w:rsid w:val="00963969"/>
    <w:rsid w:val="00964115"/>
    <w:rsid w:val="00964280"/>
    <w:rsid w:val="0096430A"/>
    <w:rsid w:val="0096554B"/>
    <w:rsid w:val="0096584A"/>
    <w:rsid w:val="00966AD4"/>
    <w:rsid w:val="00966DCE"/>
    <w:rsid w:val="00967F11"/>
    <w:rsid w:val="00970457"/>
    <w:rsid w:val="009707A1"/>
    <w:rsid w:val="00970ACA"/>
    <w:rsid w:val="00971061"/>
    <w:rsid w:val="0097165B"/>
    <w:rsid w:val="00971F08"/>
    <w:rsid w:val="00972853"/>
    <w:rsid w:val="00974289"/>
    <w:rsid w:val="0097544D"/>
    <w:rsid w:val="009755A6"/>
    <w:rsid w:val="0097603D"/>
    <w:rsid w:val="0097661E"/>
    <w:rsid w:val="00976949"/>
    <w:rsid w:val="00976AA0"/>
    <w:rsid w:val="00976C38"/>
    <w:rsid w:val="00976CDD"/>
    <w:rsid w:val="00977A2E"/>
    <w:rsid w:val="00980477"/>
    <w:rsid w:val="00980BE2"/>
    <w:rsid w:val="00982568"/>
    <w:rsid w:val="00982C60"/>
    <w:rsid w:val="00982CF7"/>
    <w:rsid w:val="0098368F"/>
    <w:rsid w:val="009841DB"/>
    <w:rsid w:val="00985253"/>
    <w:rsid w:val="009853B3"/>
    <w:rsid w:val="00986849"/>
    <w:rsid w:val="00986AD1"/>
    <w:rsid w:val="00987DC5"/>
    <w:rsid w:val="00990630"/>
    <w:rsid w:val="00990C06"/>
    <w:rsid w:val="00991761"/>
    <w:rsid w:val="009923CD"/>
    <w:rsid w:val="00993AB8"/>
    <w:rsid w:val="00994DCA"/>
    <w:rsid w:val="00995D1C"/>
    <w:rsid w:val="009960EC"/>
    <w:rsid w:val="00996169"/>
    <w:rsid w:val="009964D7"/>
    <w:rsid w:val="009966BF"/>
    <w:rsid w:val="00996FE8"/>
    <w:rsid w:val="009970DD"/>
    <w:rsid w:val="00997240"/>
    <w:rsid w:val="00997443"/>
    <w:rsid w:val="009A04D8"/>
    <w:rsid w:val="009A0FBA"/>
    <w:rsid w:val="009A1601"/>
    <w:rsid w:val="009A16A0"/>
    <w:rsid w:val="009A1B30"/>
    <w:rsid w:val="009A2111"/>
    <w:rsid w:val="009A462D"/>
    <w:rsid w:val="009A4D86"/>
    <w:rsid w:val="009A56E1"/>
    <w:rsid w:val="009A5CBA"/>
    <w:rsid w:val="009A6127"/>
    <w:rsid w:val="009A6BCA"/>
    <w:rsid w:val="009A7304"/>
    <w:rsid w:val="009A76E2"/>
    <w:rsid w:val="009A794E"/>
    <w:rsid w:val="009A7958"/>
    <w:rsid w:val="009A7C0B"/>
    <w:rsid w:val="009B0A7D"/>
    <w:rsid w:val="009B1B39"/>
    <w:rsid w:val="009B1DC1"/>
    <w:rsid w:val="009B1F30"/>
    <w:rsid w:val="009B318A"/>
    <w:rsid w:val="009B3AC2"/>
    <w:rsid w:val="009B4155"/>
    <w:rsid w:val="009B443E"/>
    <w:rsid w:val="009B4B07"/>
    <w:rsid w:val="009B4DF4"/>
    <w:rsid w:val="009B564E"/>
    <w:rsid w:val="009B5960"/>
    <w:rsid w:val="009B5BB6"/>
    <w:rsid w:val="009B64E5"/>
    <w:rsid w:val="009B66C2"/>
    <w:rsid w:val="009B69C8"/>
    <w:rsid w:val="009B7E87"/>
    <w:rsid w:val="009C0F06"/>
    <w:rsid w:val="009C2615"/>
    <w:rsid w:val="009C3902"/>
    <w:rsid w:val="009C3A59"/>
    <w:rsid w:val="009C3ED6"/>
    <w:rsid w:val="009C403E"/>
    <w:rsid w:val="009C420C"/>
    <w:rsid w:val="009C43C3"/>
    <w:rsid w:val="009C6BF4"/>
    <w:rsid w:val="009D18D3"/>
    <w:rsid w:val="009D1F23"/>
    <w:rsid w:val="009D219C"/>
    <w:rsid w:val="009D21AE"/>
    <w:rsid w:val="009D2DB9"/>
    <w:rsid w:val="009D3DA2"/>
    <w:rsid w:val="009D428C"/>
    <w:rsid w:val="009D4FF0"/>
    <w:rsid w:val="009D5954"/>
    <w:rsid w:val="009D5A82"/>
    <w:rsid w:val="009D64F0"/>
    <w:rsid w:val="009D669F"/>
    <w:rsid w:val="009D6C4D"/>
    <w:rsid w:val="009D6D0E"/>
    <w:rsid w:val="009D703C"/>
    <w:rsid w:val="009D7043"/>
    <w:rsid w:val="009D718F"/>
    <w:rsid w:val="009D7664"/>
    <w:rsid w:val="009D7743"/>
    <w:rsid w:val="009D7FE4"/>
    <w:rsid w:val="009E0071"/>
    <w:rsid w:val="009E068F"/>
    <w:rsid w:val="009E14E0"/>
    <w:rsid w:val="009E35DB"/>
    <w:rsid w:val="009E3C40"/>
    <w:rsid w:val="009E47A3"/>
    <w:rsid w:val="009E47EB"/>
    <w:rsid w:val="009E5285"/>
    <w:rsid w:val="009E5302"/>
    <w:rsid w:val="009E58F8"/>
    <w:rsid w:val="009E6F26"/>
    <w:rsid w:val="009F0646"/>
    <w:rsid w:val="009F08F3"/>
    <w:rsid w:val="009F0A0B"/>
    <w:rsid w:val="009F1431"/>
    <w:rsid w:val="009F1FB6"/>
    <w:rsid w:val="009F21E7"/>
    <w:rsid w:val="009F344F"/>
    <w:rsid w:val="009F35B4"/>
    <w:rsid w:val="009F4192"/>
    <w:rsid w:val="009F4556"/>
    <w:rsid w:val="009F64AA"/>
    <w:rsid w:val="009F7207"/>
    <w:rsid w:val="00A001FE"/>
    <w:rsid w:val="00A00F39"/>
    <w:rsid w:val="00A01400"/>
    <w:rsid w:val="00A0284B"/>
    <w:rsid w:val="00A028ED"/>
    <w:rsid w:val="00A03216"/>
    <w:rsid w:val="00A039A0"/>
    <w:rsid w:val="00A03EA7"/>
    <w:rsid w:val="00A048A8"/>
    <w:rsid w:val="00A04F49"/>
    <w:rsid w:val="00A06BFD"/>
    <w:rsid w:val="00A075EA"/>
    <w:rsid w:val="00A07C9B"/>
    <w:rsid w:val="00A13E54"/>
    <w:rsid w:val="00A14555"/>
    <w:rsid w:val="00A1488D"/>
    <w:rsid w:val="00A1506E"/>
    <w:rsid w:val="00A1642D"/>
    <w:rsid w:val="00A17F63"/>
    <w:rsid w:val="00A200B3"/>
    <w:rsid w:val="00A212CA"/>
    <w:rsid w:val="00A2193B"/>
    <w:rsid w:val="00A222D5"/>
    <w:rsid w:val="00A22AA0"/>
    <w:rsid w:val="00A2320C"/>
    <w:rsid w:val="00A2351A"/>
    <w:rsid w:val="00A23A19"/>
    <w:rsid w:val="00A23B28"/>
    <w:rsid w:val="00A248FA"/>
    <w:rsid w:val="00A25615"/>
    <w:rsid w:val="00A2565C"/>
    <w:rsid w:val="00A2569B"/>
    <w:rsid w:val="00A26267"/>
    <w:rsid w:val="00A264A9"/>
    <w:rsid w:val="00A27298"/>
    <w:rsid w:val="00A27785"/>
    <w:rsid w:val="00A277FF"/>
    <w:rsid w:val="00A30187"/>
    <w:rsid w:val="00A3448A"/>
    <w:rsid w:val="00A34631"/>
    <w:rsid w:val="00A34A39"/>
    <w:rsid w:val="00A356E1"/>
    <w:rsid w:val="00A35D21"/>
    <w:rsid w:val="00A36297"/>
    <w:rsid w:val="00A3642C"/>
    <w:rsid w:val="00A36950"/>
    <w:rsid w:val="00A371A5"/>
    <w:rsid w:val="00A37553"/>
    <w:rsid w:val="00A37A23"/>
    <w:rsid w:val="00A406C6"/>
    <w:rsid w:val="00A4134B"/>
    <w:rsid w:val="00A41E2B"/>
    <w:rsid w:val="00A4231B"/>
    <w:rsid w:val="00A42E9C"/>
    <w:rsid w:val="00A4311E"/>
    <w:rsid w:val="00A437AE"/>
    <w:rsid w:val="00A43DE8"/>
    <w:rsid w:val="00A443B0"/>
    <w:rsid w:val="00A447A5"/>
    <w:rsid w:val="00A44883"/>
    <w:rsid w:val="00A451DE"/>
    <w:rsid w:val="00A457F4"/>
    <w:rsid w:val="00A45B74"/>
    <w:rsid w:val="00A463A6"/>
    <w:rsid w:val="00A46482"/>
    <w:rsid w:val="00A471C3"/>
    <w:rsid w:val="00A50C54"/>
    <w:rsid w:val="00A50FA0"/>
    <w:rsid w:val="00A50FC8"/>
    <w:rsid w:val="00A510D0"/>
    <w:rsid w:val="00A512EF"/>
    <w:rsid w:val="00A513F9"/>
    <w:rsid w:val="00A51425"/>
    <w:rsid w:val="00A5184F"/>
    <w:rsid w:val="00A519D5"/>
    <w:rsid w:val="00A51CC7"/>
    <w:rsid w:val="00A52E1D"/>
    <w:rsid w:val="00A532A2"/>
    <w:rsid w:val="00A5361C"/>
    <w:rsid w:val="00A55BA2"/>
    <w:rsid w:val="00A56C65"/>
    <w:rsid w:val="00A57172"/>
    <w:rsid w:val="00A60FE2"/>
    <w:rsid w:val="00A61499"/>
    <w:rsid w:val="00A62149"/>
    <w:rsid w:val="00A62260"/>
    <w:rsid w:val="00A62A77"/>
    <w:rsid w:val="00A6327D"/>
    <w:rsid w:val="00A63483"/>
    <w:rsid w:val="00A637D4"/>
    <w:rsid w:val="00A6475E"/>
    <w:rsid w:val="00A657D7"/>
    <w:rsid w:val="00A65F7B"/>
    <w:rsid w:val="00A660AC"/>
    <w:rsid w:val="00A66B44"/>
    <w:rsid w:val="00A66C31"/>
    <w:rsid w:val="00A66D45"/>
    <w:rsid w:val="00A67818"/>
    <w:rsid w:val="00A67CE7"/>
    <w:rsid w:val="00A67E6C"/>
    <w:rsid w:val="00A7022C"/>
    <w:rsid w:val="00A705D7"/>
    <w:rsid w:val="00A71B99"/>
    <w:rsid w:val="00A72A8E"/>
    <w:rsid w:val="00A739D0"/>
    <w:rsid w:val="00A74CD2"/>
    <w:rsid w:val="00A74DDC"/>
    <w:rsid w:val="00A74FE5"/>
    <w:rsid w:val="00A7533F"/>
    <w:rsid w:val="00A759C4"/>
    <w:rsid w:val="00A761D4"/>
    <w:rsid w:val="00A7626E"/>
    <w:rsid w:val="00A770A8"/>
    <w:rsid w:val="00A77EC4"/>
    <w:rsid w:val="00A804A4"/>
    <w:rsid w:val="00A8150D"/>
    <w:rsid w:val="00A82E99"/>
    <w:rsid w:val="00A845C0"/>
    <w:rsid w:val="00A84633"/>
    <w:rsid w:val="00A84BC4"/>
    <w:rsid w:val="00A8686B"/>
    <w:rsid w:val="00A868DA"/>
    <w:rsid w:val="00A86AD6"/>
    <w:rsid w:val="00A86C39"/>
    <w:rsid w:val="00A87592"/>
    <w:rsid w:val="00A87FB0"/>
    <w:rsid w:val="00A9013E"/>
    <w:rsid w:val="00A92156"/>
    <w:rsid w:val="00A92719"/>
    <w:rsid w:val="00A92879"/>
    <w:rsid w:val="00A92A6B"/>
    <w:rsid w:val="00A92DC0"/>
    <w:rsid w:val="00A933B4"/>
    <w:rsid w:val="00A94052"/>
    <w:rsid w:val="00A94299"/>
    <w:rsid w:val="00A9442A"/>
    <w:rsid w:val="00A9563C"/>
    <w:rsid w:val="00A95AA7"/>
    <w:rsid w:val="00A9601F"/>
    <w:rsid w:val="00A96AE7"/>
    <w:rsid w:val="00A9775E"/>
    <w:rsid w:val="00A97772"/>
    <w:rsid w:val="00AA0001"/>
    <w:rsid w:val="00AA016F"/>
    <w:rsid w:val="00AA0CD9"/>
    <w:rsid w:val="00AA1ED6"/>
    <w:rsid w:val="00AA26B7"/>
    <w:rsid w:val="00AA2AA7"/>
    <w:rsid w:val="00AA2FB3"/>
    <w:rsid w:val="00AA380B"/>
    <w:rsid w:val="00AA3DE2"/>
    <w:rsid w:val="00AA51D6"/>
    <w:rsid w:val="00AA5812"/>
    <w:rsid w:val="00AA6711"/>
    <w:rsid w:val="00AA6C50"/>
    <w:rsid w:val="00AA72AF"/>
    <w:rsid w:val="00AA7B3C"/>
    <w:rsid w:val="00AB072A"/>
    <w:rsid w:val="00AB08A1"/>
    <w:rsid w:val="00AB0BC8"/>
    <w:rsid w:val="00AB101D"/>
    <w:rsid w:val="00AB11CA"/>
    <w:rsid w:val="00AB12D8"/>
    <w:rsid w:val="00AB14D9"/>
    <w:rsid w:val="00AB167E"/>
    <w:rsid w:val="00AB20EF"/>
    <w:rsid w:val="00AB2307"/>
    <w:rsid w:val="00AB2A83"/>
    <w:rsid w:val="00AB2AFF"/>
    <w:rsid w:val="00AB4183"/>
    <w:rsid w:val="00AB420E"/>
    <w:rsid w:val="00AB431C"/>
    <w:rsid w:val="00AB4AB8"/>
    <w:rsid w:val="00AB4C01"/>
    <w:rsid w:val="00AB5A1A"/>
    <w:rsid w:val="00AB5CBA"/>
    <w:rsid w:val="00AB655E"/>
    <w:rsid w:val="00AB6952"/>
    <w:rsid w:val="00AB6ABF"/>
    <w:rsid w:val="00AB6CC7"/>
    <w:rsid w:val="00AB6E1E"/>
    <w:rsid w:val="00AB7269"/>
    <w:rsid w:val="00AC007F"/>
    <w:rsid w:val="00AC02B7"/>
    <w:rsid w:val="00AC0ADD"/>
    <w:rsid w:val="00AC0C50"/>
    <w:rsid w:val="00AC2035"/>
    <w:rsid w:val="00AC221C"/>
    <w:rsid w:val="00AC23D1"/>
    <w:rsid w:val="00AC2ECD"/>
    <w:rsid w:val="00AC3119"/>
    <w:rsid w:val="00AC3852"/>
    <w:rsid w:val="00AC49FB"/>
    <w:rsid w:val="00AC50E1"/>
    <w:rsid w:val="00AC526C"/>
    <w:rsid w:val="00AC5A10"/>
    <w:rsid w:val="00AC7341"/>
    <w:rsid w:val="00AC7D0E"/>
    <w:rsid w:val="00AD0AA3"/>
    <w:rsid w:val="00AD0CF0"/>
    <w:rsid w:val="00AD1DDA"/>
    <w:rsid w:val="00AD1E31"/>
    <w:rsid w:val="00AD1EC5"/>
    <w:rsid w:val="00AD2410"/>
    <w:rsid w:val="00AD283A"/>
    <w:rsid w:val="00AD3216"/>
    <w:rsid w:val="00AD34EE"/>
    <w:rsid w:val="00AD3519"/>
    <w:rsid w:val="00AD3F94"/>
    <w:rsid w:val="00AD40D8"/>
    <w:rsid w:val="00AD451A"/>
    <w:rsid w:val="00AD4A5A"/>
    <w:rsid w:val="00AD56E0"/>
    <w:rsid w:val="00AD6296"/>
    <w:rsid w:val="00AD6538"/>
    <w:rsid w:val="00AD784B"/>
    <w:rsid w:val="00AE002A"/>
    <w:rsid w:val="00AE128E"/>
    <w:rsid w:val="00AE13B8"/>
    <w:rsid w:val="00AE19A8"/>
    <w:rsid w:val="00AE27A5"/>
    <w:rsid w:val="00AE27AC"/>
    <w:rsid w:val="00AE2834"/>
    <w:rsid w:val="00AE2DE1"/>
    <w:rsid w:val="00AE3C65"/>
    <w:rsid w:val="00AE40E0"/>
    <w:rsid w:val="00AE4DBA"/>
    <w:rsid w:val="00AE4F07"/>
    <w:rsid w:val="00AE55A0"/>
    <w:rsid w:val="00AE5B7F"/>
    <w:rsid w:val="00AE5F10"/>
    <w:rsid w:val="00AE6333"/>
    <w:rsid w:val="00AE6C6D"/>
    <w:rsid w:val="00AF09CB"/>
    <w:rsid w:val="00AF194B"/>
    <w:rsid w:val="00AF1C5D"/>
    <w:rsid w:val="00AF2463"/>
    <w:rsid w:val="00AF3197"/>
    <w:rsid w:val="00AF33B6"/>
    <w:rsid w:val="00AF38EC"/>
    <w:rsid w:val="00AF42D7"/>
    <w:rsid w:val="00AF55D3"/>
    <w:rsid w:val="00AF56AF"/>
    <w:rsid w:val="00B006FE"/>
    <w:rsid w:val="00B007CB"/>
    <w:rsid w:val="00B0098A"/>
    <w:rsid w:val="00B00A97"/>
    <w:rsid w:val="00B02AA9"/>
    <w:rsid w:val="00B02F11"/>
    <w:rsid w:val="00B02FA3"/>
    <w:rsid w:val="00B05084"/>
    <w:rsid w:val="00B05477"/>
    <w:rsid w:val="00B05709"/>
    <w:rsid w:val="00B059E5"/>
    <w:rsid w:val="00B06459"/>
    <w:rsid w:val="00B06E0D"/>
    <w:rsid w:val="00B07456"/>
    <w:rsid w:val="00B10321"/>
    <w:rsid w:val="00B108F6"/>
    <w:rsid w:val="00B109C8"/>
    <w:rsid w:val="00B10C00"/>
    <w:rsid w:val="00B11360"/>
    <w:rsid w:val="00B11A50"/>
    <w:rsid w:val="00B12A08"/>
    <w:rsid w:val="00B13045"/>
    <w:rsid w:val="00B131F3"/>
    <w:rsid w:val="00B13B8D"/>
    <w:rsid w:val="00B13D27"/>
    <w:rsid w:val="00B13EE6"/>
    <w:rsid w:val="00B147DD"/>
    <w:rsid w:val="00B152C5"/>
    <w:rsid w:val="00B157F9"/>
    <w:rsid w:val="00B16987"/>
    <w:rsid w:val="00B16FC2"/>
    <w:rsid w:val="00B1721D"/>
    <w:rsid w:val="00B172DE"/>
    <w:rsid w:val="00B17648"/>
    <w:rsid w:val="00B20256"/>
    <w:rsid w:val="00B2090E"/>
    <w:rsid w:val="00B20D09"/>
    <w:rsid w:val="00B21A64"/>
    <w:rsid w:val="00B22450"/>
    <w:rsid w:val="00B22CEC"/>
    <w:rsid w:val="00B2358E"/>
    <w:rsid w:val="00B2375E"/>
    <w:rsid w:val="00B23C56"/>
    <w:rsid w:val="00B240C2"/>
    <w:rsid w:val="00B24257"/>
    <w:rsid w:val="00B2441E"/>
    <w:rsid w:val="00B251B6"/>
    <w:rsid w:val="00B268F8"/>
    <w:rsid w:val="00B2763F"/>
    <w:rsid w:val="00B27AAC"/>
    <w:rsid w:val="00B304F3"/>
    <w:rsid w:val="00B30929"/>
    <w:rsid w:val="00B30A74"/>
    <w:rsid w:val="00B30BD2"/>
    <w:rsid w:val="00B31051"/>
    <w:rsid w:val="00B31176"/>
    <w:rsid w:val="00B31367"/>
    <w:rsid w:val="00B31844"/>
    <w:rsid w:val="00B31928"/>
    <w:rsid w:val="00B31A27"/>
    <w:rsid w:val="00B31A8E"/>
    <w:rsid w:val="00B33B92"/>
    <w:rsid w:val="00B342AD"/>
    <w:rsid w:val="00B3615D"/>
    <w:rsid w:val="00B3658B"/>
    <w:rsid w:val="00B372AA"/>
    <w:rsid w:val="00B3774B"/>
    <w:rsid w:val="00B40445"/>
    <w:rsid w:val="00B405D9"/>
    <w:rsid w:val="00B408FF"/>
    <w:rsid w:val="00B40BEF"/>
    <w:rsid w:val="00B41888"/>
    <w:rsid w:val="00B41AF1"/>
    <w:rsid w:val="00B42A71"/>
    <w:rsid w:val="00B42A92"/>
    <w:rsid w:val="00B458EF"/>
    <w:rsid w:val="00B45A52"/>
    <w:rsid w:val="00B46175"/>
    <w:rsid w:val="00B506A2"/>
    <w:rsid w:val="00B517C6"/>
    <w:rsid w:val="00B51B91"/>
    <w:rsid w:val="00B51DE9"/>
    <w:rsid w:val="00B5392B"/>
    <w:rsid w:val="00B5440A"/>
    <w:rsid w:val="00B548F1"/>
    <w:rsid w:val="00B54DCF"/>
    <w:rsid w:val="00B5529F"/>
    <w:rsid w:val="00B574E1"/>
    <w:rsid w:val="00B57886"/>
    <w:rsid w:val="00B57F7E"/>
    <w:rsid w:val="00B60ED0"/>
    <w:rsid w:val="00B6188F"/>
    <w:rsid w:val="00B63B96"/>
    <w:rsid w:val="00B6443B"/>
    <w:rsid w:val="00B6613E"/>
    <w:rsid w:val="00B664C7"/>
    <w:rsid w:val="00B66B2F"/>
    <w:rsid w:val="00B7039F"/>
    <w:rsid w:val="00B70CF8"/>
    <w:rsid w:val="00B70EA6"/>
    <w:rsid w:val="00B710ED"/>
    <w:rsid w:val="00B714D6"/>
    <w:rsid w:val="00B723D1"/>
    <w:rsid w:val="00B739F6"/>
    <w:rsid w:val="00B73EC9"/>
    <w:rsid w:val="00B74FA4"/>
    <w:rsid w:val="00B75F96"/>
    <w:rsid w:val="00B7649B"/>
    <w:rsid w:val="00B768BD"/>
    <w:rsid w:val="00B7767B"/>
    <w:rsid w:val="00B77E3C"/>
    <w:rsid w:val="00B80A75"/>
    <w:rsid w:val="00B81A6C"/>
    <w:rsid w:val="00B8243D"/>
    <w:rsid w:val="00B8293F"/>
    <w:rsid w:val="00B835C1"/>
    <w:rsid w:val="00B84E1E"/>
    <w:rsid w:val="00B8585A"/>
    <w:rsid w:val="00B85DE5"/>
    <w:rsid w:val="00B85FAF"/>
    <w:rsid w:val="00B868C8"/>
    <w:rsid w:val="00B87D59"/>
    <w:rsid w:val="00B9070B"/>
    <w:rsid w:val="00B9075C"/>
    <w:rsid w:val="00B909BE"/>
    <w:rsid w:val="00B90F73"/>
    <w:rsid w:val="00B917C3"/>
    <w:rsid w:val="00B9282F"/>
    <w:rsid w:val="00B928D0"/>
    <w:rsid w:val="00B93B59"/>
    <w:rsid w:val="00B9406A"/>
    <w:rsid w:val="00B942A7"/>
    <w:rsid w:val="00B944AC"/>
    <w:rsid w:val="00B954A0"/>
    <w:rsid w:val="00B95AAC"/>
    <w:rsid w:val="00B964A8"/>
    <w:rsid w:val="00B9656E"/>
    <w:rsid w:val="00B97752"/>
    <w:rsid w:val="00BA0067"/>
    <w:rsid w:val="00BA0818"/>
    <w:rsid w:val="00BA0A86"/>
    <w:rsid w:val="00BA0E3B"/>
    <w:rsid w:val="00BA13D2"/>
    <w:rsid w:val="00BA1D89"/>
    <w:rsid w:val="00BA2280"/>
    <w:rsid w:val="00BA2A08"/>
    <w:rsid w:val="00BA484E"/>
    <w:rsid w:val="00BA56D2"/>
    <w:rsid w:val="00BA5F16"/>
    <w:rsid w:val="00BA76E0"/>
    <w:rsid w:val="00BB0F85"/>
    <w:rsid w:val="00BB283E"/>
    <w:rsid w:val="00BB2A25"/>
    <w:rsid w:val="00BB2E70"/>
    <w:rsid w:val="00BB33DF"/>
    <w:rsid w:val="00BB3FC8"/>
    <w:rsid w:val="00BB4316"/>
    <w:rsid w:val="00BB5182"/>
    <w:rsid w:val="00BB51E9"/>
    <w:rsid w:val="00BB560E"/>
    <w:rsid w:val="00BB5BBB"/>
    <w:rsid w:val="00BB5BBD"/>
    <w:rsid w:val="00BB5D0D"/>
    <w:rsid w:val="00BB6360"/>
    <w:rsid w:val="00BB725D"/>
    <w:rsid w:val="00BC0B2A"/>
    <w:rsid w:val="00BC0E71"/>
    <w:rsid w:val="00BC0FDC"/>
    <w:rsid w:val="00BC1700"/>
    <w:rsid w:val="00BC1E67"/>
    <w:rsid w:val="00BC28DF"/>
    <w:rsid w:val="00BC29D3"/>
    <w:rsid w:val="00BC3053"/>
    <w:rsid w:val="00BC3794"/>
    <w:rsid w:val="00BC4D2E"/>
    <w:rsid w:val="00BC4E43"/>
    <w:rsid w:val="00BC6B50"/>
    <w:rsid w:val="00BC6CCB"/>
    <w:rsid w:val="00BC749C"/>
    <w:rsid w:val="00BD0106"/>
    <w:rsid w:val="00BD0222"/>
    <w:rsid w:val="00BD12C3"/>
    <w:rsid w:val="00BD2279"/>
    <w:rsid w:val="00BD22B1"/>
    <w:rsid w:val="00BD2557"/>
    <w:rsid w:val="00BD2CF5"/>
    <w:rsid w:val="00BD48AC"/>
    <w:rsid w:val="00BD4ADF"/>
    <w:rsid w:val="00BD5F1A"/>
    <w:rsid w:val="00BD677F"/>
    <w:rsid w:val="00BD7BE3"/>
    <w:rsid w:val="00BE0622"/>
    <w:rsid w:val="00BE0DB2"/>
    <w:rsid w:val="00BE0DD7"/>
    <w:rsid w:val="00BE1234"/>
    <w:rsid w:val="00BE1C2D"/>
    <w:rsid w:val="00BE21B7"/>
    <w:rsid w:val="00BE2FA6"/>
    <w:rsid w:val="00BE333F"/>
    <w:rsid w:val="00BE3CF3"/>
    <w:rsid w:val="00BE3E64"/>
    <w:rsid w:val="00BE50B4"/>
    <w:rsid w:val="00BE603F"/>
    <w:rsid w:val="00BE6C36"/>
    <w:rsid w:val="00BE7406"/>
    <w:rsid w:val="00BE7603"/>
    <w:rsid w:val="00BF08A0"/>
    <w:rsid w:val="00BF11A4"/>
    <w:rsid w:val="00BF1A4F"/>
    <w:rsid w:val="00BF2DA6"/>
    <w:rsid w:val="00BF3279"/>
    <w:rsid w:val="00BF35AF"/>
    <w:rsid w:val="00BF53BB"/>
    <w:rsid w:val="00BF55A5"/>
    <w:rsid w:val="00BF5D67"/>
    <w:rsid w:val="00BF6EA6"/>
    <w:rsid w:val="00BF74C7"/>
    <w:rsid w:val="00BF7A4F"/>
    <w:rsid w:val="00BF7D5A"/>
    <w:rsid w:val="00C004AD"/>
    <w:rsid w:val="00C015F1"/>
    <w:rsid w:val="00C01868"/>
    <w:rsid w:val="00C01F33"/>
    <w:rsid w:val="00C02CC6"/>
    <w:rsid w:val="00C02FAF"/>
    <w:rsid w:val="00C0344E"/>
    <w:rsid w:val="00C0364A"/>
    <w:rsid w:val="00C040F7"/>
    <w:rsid w:val="00C041B0"/>
    <w:rsid w:val="00C044AB"/>
    <w:rsid w:val="00C044E0"/>
    <w:rsid w:val="00C04FC3"/>
    <w:rsid w:val="00C05551"/>
    <w:rsid w:val="00C05706"/>
    <w:rsid w:val="00C0614D"/>
    <w:rsid w:val="00C07377"/>
    <w:rsid w:val="00C10478"/>
    <w:rsid w:val="00C105C6"/>
    <w:rsid w:val="00C10E58"/>
    <w:rsid w:val="00C113FD"/>
    <w:rsid w:val="00C118EE"/>
    <w:rsid w:val="00C12107"/>
    <w:rsid w:val="00C12877"/>
    <w:rsid w:val="00C12949"/>
    <w:rsid w:val="00C1301B"/>
    <w:rsid w:val="00C148F9"/>
    <w:rsid w:val="00C14C0C"/>
    <w:rsid w:val="00C14D4B"/>
    <w:rsid w:val="00C154BB"/>
    <w:rsid w:val="00C16000"/>
    <w:rsid w:val="00C1613A"/>
    <w:rsid w:val="00C1751F"/>
    <w:rsid w:val="00C17A6B"/>
    <w:rsid w:val="00C20500"/>
    <w:rsid w:val="00C20856"/>
    <w:rsid w:val="00C211B1"/>
    <w:rsid w:val="00C237B7"/>
    <w:rsid w:val="00C23E4E"/>
    <w:rsid w:val="00C23E55"/>
    <w:rsid w:val="00C23E8E"/>
    <w:rsid w:val="00C2445D"/>
    <w:rsid w:val="00C24F4B"/>
    <w:rsid w:val="00C273EC"/>
    <w:rsid w:val="00C279B5"/>
    <w:rsid w:val="00C27C45"/>
    <w:rsid w:val="00C304D8"/>
    <w:rsid w:val="00C30D15"/>
    <w:rsid w:val="00C32138"/>
    <w:rsid w:val="00C323F8"/>
    <w:rsid w:val="00C328E9"/>
    <w:rsid w:val="00C3328B"/>
    <w:rsid w:val="00C34289"/>
    <w:rsid w:val="00C344E1"/>
    <w:rsid w:val="00C349BF"/>
    <w:rsid w:val="00C35108"/>
    <w:rsid w:val="00C351B3"/>
    <w:rsid w:val="00C35341"/>
    <w:rsid w:val="00C3682C"/>
    <w:rsid w:val="00C36D1B"/>
    <w:rsid w:val="00C3719D"/>
    <w:rsid w:val="00C377FB"/>
    <w:rsid w:val="00C40E7F"/>
    <w:rsid w:val="00C41728"/>
    <w:rsid w:val="00C4220C"/>
    <w:rsid w:val="00C42CD4"/>
    <w:rsid w:val="00C45103"/>
    <w:rsid w:val="00C46035"/>
    <w:rsid w:val="00C46BD8"/>
    <w:rsid w:val="00C4740E"/>
    <w:rsid w:val="00C4799A"/>
    <w:rsid w:val="00C503C8"/>
    <w:rsid w:val="00C51405"/>
    <w:rsid w:val="00C51B41"/>
    <w:rsid w:val="00C5290E"/>
    <w:rsid w:val="00C535F2"/>
    <w:rsid w:val="00C54548"/>
    <w:rsid w:val="00C54995"/>
    <w:rsid w:val="00C54D41"/>
    <w:rsid w:val="00C550A2"/>
    <w:rsid w:val="00C55BA9"/>
    <w:rsid w:val="00C55BE5"/>
    <w:rsid w:val="00C56740"/>
    <w:rsid w:val="00C57D01"/>
    <w:rsid w:val="00C60783"/>
    <w:rsid w:val="00C60D0B"/>
    <w:rsid w:val="00C626B4"/>
    <w:rsid w:val="00C62A41"/>
    <w:rsid w:val="00C62A85"/>
    <w:rsid w:val="00C631E7"/>
    <w:rsid w:val="00C6421C"/>
    <w:rsid w:val="00C64672"/>
    <w:rsid w:val="00C64790"/>
    <w:rsid w:val="00C64C5D"/>
    <w:rsid w:val="00C65913"/>
    <w:rsid w:val="00C66489"/>
    <w:rsid w:val="00C70697"/>
    <w:rsid w:val="00C706F8"/>
    <w:rsid w:val="00C707B1"/>
    <w:rsid w:val="00C71A67"/>
    <w:rsid w:val="00C72C5B"/>
    <w:rsid w:val="00C72EF4"/>
    <w:rsid w:val="00C732D1"/>
    <w:rsid w:val="00C73384"/>
    <w:rsid w:val="00C73717"/>
    <w:rsid w:val="00C7412B"/>
    <w:rsid w:val="00C7454A"/>
    <w:rsid w:val="00C746A8"/>
    <w:rsid w:val="00C7556D"/>
    <w:rsid w:val="00C75D2F"/>
    <w:rsid w:val="00C767BE"/>
    <w:rsid w:val="00C76A22"/>
    <w:rsid w:val="00C76E3C"/>
    <w:rsid w:val="00C7796C"/>
    <w:rsid w:val="00C80511"/>
    <w:rsid w:val="00C810A3"/>
    <w:rsid w:val="00C81568"/>
    <w:rsid w:val="00C81F93"/>
    <w:rsid w:val="00C83AC7"/>
    <w:rsid w:val="00C843B7"/>
    <w:rsid w:val="00C85526"/>
    <w:rsid w:val="00C87966"/>
    <w:rsid w:val="00C87E83"/>
    <w:rsid w:val="00C9027A"/>
    <w:rsid w:val="00C9068E"/>
    <w:rsid w:val="00C90779"/>
    <w:rsid w:val="00C91844"/>
    <w:rsid w:val="00C925EC"/>
    <w:rsid w:val="00C93C4B"/>
    <w:rsid w:val="00C944AB"/>
    <w:rsid w:val="00C95686"/>
    <w:rsid w:val="00C95B40"/>
    <w:rsid w:val="00C96E9D"/>
    <w:rsid w:val="00C97123"/>
    <w:rsid w:val="00C97355"/>
    <w:rsid w:val="00C97EEE"/>
    <w:rsid w:val="00CA0071"/>
    <w:rsid w:val="00CA078D"/>
    <w:rsid w:val="00CA1ED8"/>
    <w:rsid w:val="00CA2985"/>
    <w:rsid w:val="00CA2F88"/>
    <w:rsid w:val="00CA3BD6"/>
    <w:rsid w:val="00CA6A64"/>
    <w:rsid w:val="00CA7123"/>
    <w:rsid w:val="00CA775F"/>
    <w:rsid w:val="00CA7B65"/>
    <w:rsid w:val="00CB0A26"/>
    <w:rsid w:val="00CB14C6"/>
    <w:rsid w:val="00CB16A6"/>
    <w:rsid w:val="00CB1F63"/>
    <w:rsid w:val="00CB20F3"/>
    <w:rsid w:val="00CB21A4"/>
    <w:rsid w:val="00CB2F22"/>
    <w:rsid w:val="00CB3BD4"/>
    <w:rsid w:val="00CB5574"/>
    <w:rsid w:val="00CB58FF"/>
    <w:rsid w:val="00CB5F79"/>
    <w:rsid w:val="00CB698B"/>
    <w:rsid w:val="00CB6F2F"/>
    <w:rsid w:val="00CB7170"/>
    <w:rsid w:val="00CB73C1"/>
    <w:rsid w:val="00CB796B"/>
    <w:rsid w:val="00CC040E"/>
    <w:rsid w:val="00CC10E3"/>
    <w:rsid w:val="00CC111F"/>
    <w:rsid w:val="00CC1297"/>
    <w:rsid w:val="00CC2011"/>
    <w:rsid w:val="00CC2D2E"/>
    <w:rsid w:val="00CC2E3B"/>
    <w:rsid w:val="00CC2F05"/>
    <w:rsid w:val="00CC3A03"/>
    <w:rsid w:val="00CC3EA0"/>
    <w:rsid w:val="00CC4B03"/>
    <w:rsid w:val="00CC4C24"/>
    <w:rsid w:val="00CC5DFD"/>
    <w:rsid w:val="00CC6C32"/>
    <w:rsid w:val="00CC7AFA"/>
    <w:rsid w:val="00CC7B45"/>
    <w:rsid w:val="00CD089E"/>
    <w:rsid w:val="00CD1188"/>
    <w:rsid w:val="00CD1349"/>
    <w:rsid w:val="00CD1AC6"/>
    <w:rsid w:val="00CD2184"/>
    <w:rsid w:val="00CD2ED1"/>
    <w:rsid w:val="00CD337B"/>
    <w:rsid w:val="00CD40F0"/>
    <w:rsid w:val="00CD4948"/>
    <w:rsid w:val="00CD57F0"/>
    <w:rsid w:val="00CD6F7C"/>
    <w:rsid w:val="00CD73AB"/>
    <w:rsid w:val="00CD7B41"/>
    <w:rsid w:val="00CE0424"/>
    <w:rsid w:val="00CE1A5C"/>
    <w:rsid w:val="00CE1ADD"/>
    <w:rsid w:val="00CE217D"/>
    <w:rsid w:val="00CE2193"/>
    <w:rsid w:val="00CE2ACC"/>
    <w:rsid w:val="00CE2C0A"/>
    <w:rsid w:val="00CE2EF2"/>
    <w:rsid w:val="00CE36C1"/>
    <w:rsid w:val="00CE418D"/>
    <w:rsid w:val="00CE468E"/>
    <w:rsid w:val="00CE5294"/>
    <w:rsid w:val="00CE589A"/>
    <w:rsid w:val="00CE5BDC"/>
    <w:rsid w:val="00CE695F"/>
    <w:rsid w:val="00CE69B9"/>
    <w:rsid w:val="00CE6E5D"/>
    <w:rsid w:val="00CE7561"/>
    <w:rsid w:val="00CF009F"/>
    <w:rsid w:val="00CF08D9"/>
    <w:rsid w:val="00CF1354"/>
    <w:rsid w:val="00CF2C08"/>
    <w:rsid w:val="00CF3A40"/>
    <w:rsid w:val="00CF3B1F"/>
    <w:rsid w:val="00CF3BF6"/>
    <w:rsid w:val="00CF5ABE"/>
    <w:rsid w:val="00CF625B"/>
    <w:rsid w:val="00CF687E"/>
    <w:rsid w:val="00CF6FC5"/>
    <w:rsid w:val="00D0057F"/>
    <w:rsid w:val="00D019FD"/>
    <w:rsid w:val="00D01DB2"/>
    <w:rsid w:val="00D0250A"/>
    <w:rsid w:val="00D02E85"/>
    <w:rsid w:val="00D0349B"/>
    <w:rsid w:val="00D04B2E"/>
    <w:rsid w:val="00D04E79"/>
    <w:rsid w:val="00D10249"/>
    <w:rsid w:val="00D10DB5"/>
    <w:rsid w:val="00D113DC"/>
    <w:rsid w:val="00D115C3"/>
    <w:rsid w:val="00D11897"/>
    <w:rsid w:val="00D11CF3"/>
    <w:rsid w:val="00D12E78"/>
    <w:rsid w:val="00D13135"/>
    <w:rsid w:val="00D13210"/>
    <w:rsid w:val="00D1330B"/>
    <w:rsid w:val="00D13E4E"/>
    <w:rsid w:val="00D15616"/>
    <w:rsid w:val="00D15BD7"/>
    <w:rsid w:val="00D179BA"/>
    <w:rsid w:val="00D17AC8"/>
    <w:rsid w:val="00D17EA1"/>
    <w:rsid w:val="00D212D4"/>
    <w:rsid w:val="00D21443"/>
    <w:rsid w:val="00D21622"/>
    <w:rsid w:val="00D219D4"/>
    <w:rsid w:val="00D21CC3"/>
    <w:rsid w:val="00D232F7"/>
    <w:rsid w:val="00D239A7"/>
    <w:rsid w:val="00D23F47"/>
    <w:rsid w:val="00D24262"/>
    <w:rsid w:val="00D2476E"/>
    <w:rsid w:val="00D2685C"/>
    <w:rsid w:val="00D268FE"/>
    <w:rsid w:val="00D26EC8"/>
    <w:rsid w:val="00D27759"/>
    <w:rsid w:val="00D3107E"/>
    <w:rsid w:val="00D31201"/>
    <w:rsid w:val="00D314B7"/>
    <w:rsid w:val="00D31705"/>
    <w:rsid w:val="00D31AF9"/>
    <w:rsid w:val="00D34A5D"/>
    <w:rsid w:val="00D34F5E"/>
    <w:rsid w:val="00D35767"/>
    <w:rsid w:val="00D35A82"/>
    <w:rsid w:val="00D35CD7"/>
    <w:rsid w:val="00D35EE7"/>
    <w:rsid w:val="00D36BD7"/>
    <w:rsid w:val="00D36E71"/>
    <w:rsid w:val="00D37D87"/>
    <w:rsid w:val="00D402E7"/>
    <w:rsid w:val="00D40535"/>
    <w:rsid w:val="00D40579"/>
    <w:rsid w:val="00D40B33"/>
    <w:rsid w:val="00D40DD8"/>
    <w:rsid w:val="00D41172"/>
    <w:rsid w:val="00D41AD5"/>
    <w:rsid w:val="00D41D15"/>
    <w:rsid w:val="00D41EAF"/>
    <w:rsid w:val="00D42423"/>
    <w:rsid w:val="00D42FF1"/>
    <w:rsid w:val="00D4318F"/>
    <w:rsid w:val="00D43697"/>
    <w:rsid w:val="00D4383D"/>
    <w:rsid w:val="00D438BF"/>
    <w:rsid w:val="00D440F8"/>
    <w:rsid w:val="00D452BC"/>
    <w:rsid w:val="00D4609B"/>
    <w:rsid w:val="00D46193"/>
    <w:rsid w:val="00D4689D"/>
    <w:rsid w:val="00D50160"/>
    <w:rsid w:val="00D50F97"/>
    <w:rsid w:val="00D52604"/>
    <w:rsid w:val="00D52D2A"/>
    <w:rsid w:val="00D5381B"/>
    <w:rsid w:val="00D53CD3"/>
    <w:rsid w:val="00D54229"/>
    <w:rsid w:val="00D546FF"/>
    <w:rsid w:val="00D54E2B"/>
    <w:rsid w:val="00D5515A"/>
    <w:rsid w:val="00D5532B"/>
    <w:rsid w:val="00D55AD5"/>
    <w:rsid w:val="00D564A4"/>
    <w:rsid w:val="00D57473"/>
    <w:rsid w:val="00D576CA"/>
    <w:rsid w:val="00D57A01"/>
    <w:rsid w:val="00D60352"/>
    <w:rsid w:val="00D60719"/>
    <w:rsid w:val="00D61010"/>
    <w:rsid w:val="00D61AF5"/>
    <w:rsid w:val="00D61C12"/>
    <w:rsid w:val="00D633BC"/>
    <w:rsid w:val="00D6345B"/>
    <w:rsid w:val="00D6386F"/>
    <w:rsid w:val="00D644A2"/>
    <w:rsid w:val="00D652B5"/>
    <w:rsid w:val="00D659BB"/>
    <w:rsid w:val="00D66106"/>
    <w:rsid w:val="00D66155"/>
    <w:rsid w:val="00D674FE"/>
    <w:rsid w:val="00D708B0"/>
    <w:rsid w:val="00D70941"/>
    <w:rsid w:val="00D71F67"/>
    <w:rsid w:val="00D72957"/>
    <w:rsid w:val="00D73CCC"/>
    <w:rsid w:val="00D745EE"/>
    <w:rsid w:val="00D75516"/>
    <w:rsid w:val="00D77AD4"/>
    <w:rsid w:val="00D77B1D"/>
    <w:rsid w:val="00D8021F"/>
    <w:rsid w:val="00D80383"/>
    <w:rsid w:val="00D814D2"/>
    <w:rsid w:val="00D8160C"/>
    <w:rsid w:val="00D820DF"/>
    <w:rsid w:val="00D823C6"/>
    <w:rsid w:val="00D8250D"/>
    <w:rsid w:val="00D826A5"/>
    <w:rsid w:val="00D842E7"/>
    <w:rsid w:val="00D8437D"/>
    <w:rsid w:val="00D84415"/>
    <w:rsid w:val="00D845E6"/>
    <w:rsid w:val="00D8594E"/>
    <w:rsid w:val="00D85D95"/>
    <w:rsid w:val="00D86CA3"/>
    <w:rsid w:val="00D871CE"/>
    <w:rsid w:val="00D87349"/>
    <w:rsid w:val="00D915D1"/>
    <w:rsid w:val="00D917FE"/>
    <w:rsid w:val="00D9196D"/>
    <w:rsid w:val="00D91C82"/>
    <w:rsid w:val="00D92982"/>
    <w:rsid w:val="00D92BF0"/>
    <w:rsid w:val="00D92DE4"/>
    <w:rsid w:val="00D9344F"/>
    <w:rsid w:val="00D94B4D"/>
    <w:rsid w:val="00D9542D"/>
    <w:rsid w:val="00D96F81"/>
    <w:rsid w:val="00D97E56"/>
    <w:rsid w:val="00D97E68"/>
    <w:rsid w:val="00DA01C4"/>
    <w:rsid w:val="00DA0850"/>
    <w:rsid w:val="00DA15A4"/>
    <w:rsid w:val="00DA26C2"/>
    <w:rsid w:val="00DA305E"/>
    <w:rsid w:val="00DA4E32"/>
    <w:rsid w:val="00DA4F1C"/>
    <w:rsid w:val="00DA5417"/>
    <w:rsid w:val="00DA56E8"/>
    <w:rsid w:val="00DA6518"/>
    <w:rsid w:val="00DB043A"/>
    <w:rsid w:val="00DB0A9F"/>
    <w:rsid w:val="00DB377D"/>
    <w:rsid w:val="00DB4235"/>
    <w:rsid w:val="00DB461A"/>
    <w:rsid w:val="00DB4CDF"/>
    <w:rsid w:val="00DB4D8A"/>
    <w:rsid w:val="00DB514E"/>
    <w:rsid w:val="00DB5922"/>
    <w:rsid w:val="00DB5938"/>
    <w:rsid w:val="00DB6712"/>
    <w:rsid w:val="00DB7C1E"/>
    <w:rsid w:val="00DC13F4"/>
    <w:rsid w:val="00DC14D7"/>
    <w:rsid w:val="00DC1535"/>
    <w:rsid w:val="00DC1CEF"/>
    <w:rsid w:val="00DC227B"/>
    <w:rsid w:val="00DC2D36"/>
    <w:rsid w:val="00DC2DA0"/>
    <w:rsid w:val="00DC3287"/>
    <w:rsid w:val="00DC3F0B"/>
    <w:rsid w:val="00DC530B"/>
    <w:rsid w:val="00DC53EF"/>
    <w:rsid w:val="00DC6639"/>
    <w:rsid w:val="00DC6BA9"/>
    <w:rsid w:val="00DC74D9"/>
    <w:rsid w:val="00DC7B5D"/>
    <w:rsid w:val="00DD0026"/>
    <w:rsid w:val="00DD0263"/>
    <w:rsid w:val="00DD0DA6"/>
    <w:rsid w:val="00DD0EC1"/>
    <w:rsid w:val="00DD1825"/>
    <w:rsid w:val="00DD1880"/>
    <w:rsid w:val="00DD20A0"/>
    <w:rsid w:val="00DD2571"/>
    <w:rsid w:val="00DD29B5"/>
    <w:rsid w:val="00DD396C"/>
    <w:rsid w:val="00DD3B64"/>
    <w:rsid w:val="00DD53FD"/>
    <w:rsid w:val="00DD5D69"/>
    <w:rsid w:val="00DD60E6"/>
    <w:rsid w:val="00DD6F36"/>
    <w:rsid w:val="00DE1645"/>
    <w:rsid w:val="00DE1944"/>
    <w:rsid w:val="00DE1E88"/>
    <w:rsid w:val="00DE23ED"/>
    <w:rsid w:val="00DE38B4"/>
    <w:rsid w:val="00DE55E9"/>
    <w:rsid w:val="00DE5608"/>
    <w:rsid w:val="00DE58D0"/>
    <w:rsid w:val="00DE654F"/>
    <w:rsid w:val="00DE6A68"/>
    <w:rsid w:val="00DE73A4"/>
    <w:rsid w:val="00DF0B0C"/>
    <w:rsid w:val="00DF0B6E"/>
    <w:rsid w:val="00DF15E0"/>
    <w:rsid w:val="00DF1927"/>
    <w:rsid w:val="00DF1A7F"/>
    <w:rsid w:val="00DF37A0"/>
    <w:rsid w:val="00DF3868"/>
    <w:rsid w:val="00DF3908"/>
    <w:rsid w:val="00DF475D"/>
    <w:rsid w:val="00DF4818"/>
    <w:rsid w:val="00DF4A78"/>
    <w:rsid w:val="00DF4BDF"/>
    <w:rsid w:val="00DF545F"/>
    <w:rsid w:val="00DF5BFE"/>
    <w:rsid w:val="00DF67BB"/>
    <w:rsid w:val="00DF6E60"/>
    <w:rsid w:val="00DF716B"/>
    <w:rsid w:val="00DF71A0"/>
    <w:rsid w:val="00E00516"/>
    <w:rsid w:val="00E01091"/>
    <w:rsid w:val="00E013AC"/>
    <w:rsid w:val="00E01AD8"/>
    <w:rsid w:val="00E03350"/>
    <w:rsid w:val="00E034A7"/>
    <w:rsid w:val="00E0644D"/>
    <w:rsid w:val="00E069AD"/>
    <w:rsid w:val="00E06E86"/>
    <w:rsid w:val="00E110E7"/>
    <w:rsid w:val="00E11609"/>
    <w:rsid w:val="00E11B20"/>
    <w:rsid w:val="00E1244C"/>
    <w:rsid w:val="00E1249E"/>
    <w:rsid w:val="00E12604"/>
    <w:rsid w:val="00E12738"/>
    <w:rsid w:val="00E1291B"/>
    <w:rsid w:val="00E14296"/>
    <w:rsid w:val="00E14CAC"/>
    <w:rsid w:val="00E14D9A"/>
    <w:rsid w:val="00E14F40"/>
    <w:rsid w:val="00E15F7E"/>
    <w:rsid w:val="00E16DB2"/>
    <w:rsid w:val="00E1748C"/>
    <w:rsid w:val="00E17601"/>
    <w:rsid w:val="00E17FA2"/>
    <w:rsid w:val="00E202F6"/>
    <w:rsid w:val="00E206B2"/>
    <w:rsid w:val="00E20FFC"/>
    <w:rsid w:val="00E2189E"/>
    <w:rsid w:val="00E21B05"/>
    <w:rsid w:val="00E22330"/>
    <w:rsid w:val="00E237FB"/>
    <w:rsid w:val="00E23B4B"/>
    <w:rsid w:val="00E23BBE"/>
    <w:rsid w:val="00E24C9A"/>
    <w:rsid w:val="00E256B9"/>
    <w:rsid w:val="00E27B45"/>
    <w:rsid w:val="00E27BFC"/>
    <w:rsid w:val="00E30805"/>
    <w:rsid w:val="00E30B5A"/>
    <w:rsid w:val="00E30DAD"/>
    <w:rsid w:val="00E30E8C"/>
    <w:rsid w:val="00E3123D"/>
    <w:rsid w:val="00E31461"/>
    <w:rsid w:val="00E31D43"/>
    <w:rsid w:val="00E32608"/>
    <w:rsid w:val="00E33AE8"/>
    <w:rsid w:val="00E34188"/>
    <w:rsid w:val="00E34945"/>
    <w:rsid w:val="00E34B6E"/>
    <w:rsid w:val="00E35559"/>
    <w:rsid w:val="00E35D9B"/>
    <w:rsid w:val="00E368A5"/>
    <w:rsid w:val="00E3723A"/>
    <w:rsid w:val="00E37860"/>
    <w:rsid w:val="00E37A27"/>
    <w:rsid w:val="00E401B5"/>
    <w:rsid w:val="00E40F3C"/>
    <w:rsid w:val="00E413D9"/>
    <w:rsid w:val="00E43FE2"/>
    <w:rsid w:val="00E446F1"/>
    <w:rsid w:val="00E44A90"/>
    <w:rsid w:val="00E44E2C"/>
    <w:rsid w:val="00E45807"/>
    <w:rsid w:val="00E46886"/>
    <w:rsid w:val="00E46975"/>
    <w:rsid w:val="00E46E00"/>
    <w:rsid w:val="00E472FC"/>
    <w:rsid w:val="00E47AEF"/>
    <w:rsid w:val="00E51151"/>
    <w:rsid w:val="00E52131"/>
    <w:rsid w:val="00E527B9"/>
    <w:rsid w:val="00E53B75"/>
    <w:rsid w:val="00E54B96"/>
    <w:rsid w:val="00E54E3B"/>
    <w:rsid w:val="00E55A4E"/>
    <w:rsid w:val="00E55D1A"/>
    <w:rsid w:val="00E571D6"/>
    <w:rsid w:val="00E574B4"/>
    <w:rsid w:val="00E57565"/>
    <w:rsid w:val="00E606C9"/>
    <w:rsid w:val="00E60CC2"/>
    <w:rsid w:val="00E61AC6"/>
    <w:rsid w:val="00E61B2A"/>
    <w:rsid w:val="00E6287A"/>
    <w:rsid w:val="00E62EA9"/>
    <w:rsid w:val="00E632D0"/>
    <w:rsid w:val="00E636B3"/>
    <w:rsid w:val="00E6379F"/>
    <w:rsid w:val="00E63838"/>
    <w:rsid w:val="00E64434"/>
    <w:rsid w:val="00E6456F"/>
    <w:rsid w:val="00E6476C"/>
    <w:rsid w:val="00E65DBE"/>
    <w:rsid w:val="00E65F62"/>
    <w:rsid w:val="00E660D3"/>
    <w:rsid w:val="00E6752E"/>
    <w:rsid w:val="00E67801"/>
    <w:rsid w:val="00E67C51"/>
    <w:rsid w:val="00E7032E"/>
    <w:rsid w:val="00E712F1"/>
    <w:rsid w:val="00E721A7"/>
    <w:rsid w:val="00E722A0"/>
    <w:rsid w:val="00E72EFC"/>
    <w:rsid w:val="00E73759"/>
    <w:rsid w:val="00E73BD8"/>
    <w:rsid w:val="00E743B9"/>
    <w:rsid w:val="00E749DB"/>
    <w:rsid w:val="00E758EC"/>
    <w:rsid w:val="00E75D8C"/>
    <w:rsid w:val="00E75F89"/>
    <w:rsid w:val="00E76B18"/>
    <w:rsid w:val="00E811FC"/>
    <w:rsid w:val="00E81CCA"/>
    <w:rsid w:val="00E8234C"/>
    <w:rsid w:val="00E82DBD"/>
    <w:rsid w:val="00E83815"/>
    <w:rsid w:val="00E83AA9"/>
    <w:rsid w:val="00E84032"/>
    <w:rsid w:val="00E85928"/>
    <w:rsid w:val="00E85CF8"/>
    <w:rsid w:val="00E85DA6"/>
    <w:rsid w:val="00E87822"/>
    <w:rsid w:val="00E90395"/>
    <w:rsid w:val="00E9098B"/>
    <w:rsid w:val="00E90E49"/>
    <w:rsid w:val="00E917F9"/>
    <w:rsid w:val="00E91A41"/>
    <w:rsid w:val="00E9291C"/>
    <w:rsid w:val="00E92972"/>
    <w:rsid w:val="00E939A4"/>
    <w:rsid w:val="00E93DB2"/>
    <w:rsid w:val="00E93FFE"/>
    <w:rsid w:val="00E94F8A"/>
    <w:rsid w:val="00E9597C"/>
    <w:rsid w:val="00E9608A"/>
    <w:rsid w:val="00E96094"/>
    <w:rsid w:val="00E96347"/>
    <w:rsid w:val="00E96A15"/>
    <w:rsid w:val="00E974B6"/>
    <w:rsid w:val="00E97C70"/>
    <w:rsid w:val="00E97D31"/>
    <w:rsid w:val="00EA03A3"/>
    <w:rsid w:val="00EA192B"/>
    <w:rsid w:val="00EA3567"/>
    <w:rsid w:val="00EA3C86"/>
    <w:rsid w:val="00EA4DBD"/>
    <w:rsid w:val="00EA5123"/>
    <w:rsid w:val="00EA667E"/>
    <w:rsid w:val="00EA6D24"/>
    <w:rsid w:val="00EA7A41"/>
    <w:rsid w:val="00EA7AAE"/>
    <w:rsid w:val="00EB0038"/>
    <w:rsid w:val="00EB077B"/>
    <w:rsid w:val="00EB0E04"/>
    <w:rsid w:val="00EB2BC0"/>
    <w:rsid w:val="00EB456F"/>
    <w:rsid w:val="00EB4EA2"/>
    <w:rsid w:val="00EB51CF"/>
    <w:rsid w:val="00EB56B3"/>
    <w:rsid w:val="00EB7C2E"/>
    <w:rsid w:val="00EC0207"/>
    <w:rsid w:val="00EC0283"/>
    <w:rsid w:val="00EC0685"/>
    <w:rsid w:val="00EC1126"/>
    <w:rsid w:val="00EC1A51"/>
    <w:rsid w:val="00EC2610"/>
    <w:rsid w:val="00EC27C6"/>
    <w:rsid w:val="00EC2819"/>
    <w:rsid w:val="00EC2B97"/>
    <w:rsid w:val="00EC37E1"/>
    <w:rsid w:val="00EC4207"/>
    <w:rsid w:val="00EC4955"/>
    <w:rsid w:val="00EC50E2"/>
    <w:rsid w:val="00EC5653"/>
    <w:rsid w:val="00EC5D84"/>
    <w:rsid w:val="00EC5EA9"/>
    <w:rsid w:val="00EC6092"/>
    <w:rsid w:val="00EC60F1"/>
    <w:rsid w:val="00EC617F"/>
    <w:rsid w:val="00EC67B6"/>
    <w:rsid w:val="00EC70EF"/>
    <w:rsid w:val="00EC71CE"/>
    <w:rsid w:val="00EC74E0"/>
    <w:rsid w:val="00EC7D0D"/>
    <w:rsid w:val="00ED1006"/>
    <w:rsid w:val="00ED15C4"/>
    <w:rsid w:val="00ED20E8"/>
    <w:rsid w:val="00ED2617"/>
    <w:rsid w:val="00ED2E4E"/>
    <w:rsid w:val="00ED3204"/>
    <w:rsid w:val="00ED3644"/>
    <w:rsid w:val="00ED39FA"/>
    <w:rsid w:val="00ED3A4E"/>
    <w:rsid w:val="00ED5378"/>
    <w:rsid w:val="00ED5BB5"/>
    <w:rsid w:val="00ED5CCA"/>
    <w:rsid w:val="00ED732C"/>
    <w:rsid w:val="00ED7C35"/>
    <w:rsid w:val="00ED7CBF"/>
    <w:rsid w:val="00EE09F8"/>
    <w:rsid w:val="00EE0E00"/>
    <w:rsid w:val="00EE1C64"/>
    <w:rsid w:val="00EE1CB4"/>
    <w:rsid w:val="00EE2241"/>
    <w:rsid w:val="00EE3617"/>
    <w:rsid w:val="00EE3BFB"/>
    <w:rsid w:val="00EE42E5"/>
    <w:rsid w:val="00EE445F"/>
    <w:rsid w:val="00EE5B5B"/>
    <w:rsid w:val="00EE6800"/>
    <w:rsid w:val="00EE75AF"/>
    <w:rsid w:val="00EE79C7"/>
    <w:rsid w:val="00EF052A"/>
    <w:rsid w:val="00EF18FE"/>
    <w:rsid w:val="00EF1D57"/>
    <w:rsid w:val="00EF2074"/>
    <w:rsid w:val="00EF2807"/>
    <w:rsid w:val="00EF3303"/>
    <w:rsid w:val="00EF3B61"/>
    <w:rsid w:val="00EF50E6"/>
    <w:rsid w:val="00EF5429"/>
    <w:rsid w:val="00EF5787"/>
    <w:rsid w:val="00EF57E5"/>
    <w:rsid w:val="00EF60D0"/>
    <w:rsid w:val="00EF6AE2"/>
    <w:rsid w:val="00EF7199"/>
    <w:rsid w:val="00EF7872"/>
    <w:rsid w:val="00EF7B53"/>
    <w:rsid w:val="00F00E1A"/>
    <w:rsid w:val="00F0175C"/>
    <w:rsid w:val="00F019C0"/>
    <w:rsid w:val="00F01E1B"/>
    <w:rsid w:val="00F04697"/>
    <w:rsid w:val="00F04798"/>
    <w:rsid w:val="00F04F5C"/>
    <w:rsid w:val="00F0528D"/>
    <w:rsid w:val="00F05568"/>
    <w:rsid w:val="00F05753"/>
    <w:rsid w:val="00F05E6F"/>
    <w:rsid w:val="00F06497"/>
    <w:rsid w:val="00F06C67"/>
    <w:rsid w:val="00F06DFD"/>
    <w:rsid w:val="00F071D1"/>
    <w:rsid w:val="00F07533"/>
    <w:rsid w:val="00F0764C"/>
    <w:rsid w:val="00F078D4"/>
    <w:rsid w:val="00F102EE"/>
    <w:rsid w:val="00F10629"/>
    <w:rsid w:val="00F119AE"/>
    <w:rsid w:val="00F147E3"/>
    <w:rsid w:val="00F14F32"/>
    <w:rsid w:val="00F153CB"/>
    <w:rsid w:val="00F154BD"/>
    <w:rsid w:val="00F15849"/>
    <w:rsid w:val="00F15FA5"/>
    <w:rsid w:val="00F165A3"/>
    <w:rsid w:val="00F16982"/>
    <w:rsid w:val="00F16DA7"/>
    <w:rsid w:val="00F1783D"/>
    <w:rsid w:val="00F20227"/>
    <w:rsid w:val="00F209B7"/>
    <w:rsid w:val="00F218FE"/>
    <w:rsid w:val="00F23094"/>
    <w:rsid w:val="00F2376F"/>
    <w:rsid w:val="00F23F73"/>
    <w:rsid w:val="00F243D8"/>
    <w:rsid w:val="00F2518D"/>
    <w:rsid w:val="00F267F6"/>
    <w:rsid w:val="00F27D31"/>
    <w:rsid w:val="00F30578"/>
    <w:rsid w:val="00F306AB"/>
    <w:rsid w:val="00F30828"/>
    <w:rsid w:val="00F309E0"/>
    <w:rsid w:val="00F313D6"/>
    <w:rsid w:val="00F3149D"/>
    <w:rsid w:val="00F31C8A"/>
    <w:rsid w:val="00F324B0"/>
    <w:rsid w:val="00F331CA"/>
    <w:rsid w:val="00F34C0F"/>
    <w:rsid w:val="00F352D0"/>
    <w:rsid w:val="00F3613A"/>
    <w:rsid w:val="00F37EC0"/>
    <w:rsid w:val="00F40014"/>
    <w:rsid w:val="00F409A8"/>
    <w:rsid w:val="00F40F0C"/>
    <w:rsid w:val="00F40FB0"/>
    <w:rsid w:val="00F417CC"/>
    <w:rsid w:val="00F417DC"/>
    <w:rsid w:val="00F42B5A"/>
    <w:rsid w:val="00F43D88"/>
    <w:rsid w:val="00F44BB3"/>
    <w:rsid w:val="00F44DD8"/>
    <w:rsid w:val="00F44EBD"/>
    <w:rsid w:val="00F4524C"/>
    <w:rsid w:val="00F45406"/>
    <w:rsid w:val="00F456C6"/>
    <w:rsid w:val="00F45B1E"/>
    <w:rsid w:val="00F46C25"/>
    <w:rsid w:val="00F46C7E"/>
    <w:rsid w:val="00F46C92"/>
    <w:rsid w:val="00F46CE6"/>
    <w:rsid w:val="00F4766C"/>
    <w:rsid w:val="00F47881"/>
    <w:rsid w:val="00F503E5"/>
    <w:rsid w:val="00F50417"/>
    <w:rsid w:val="00F507D1"/>
    <w:rsid w:val="00F519CE"/>
    <w:rsid w:val="00F51ADA"/>
    <w:rsid w:val="00F52361"/>
    <w:rsid w:val="00F523FB"/>
    <w:rsid w:val="00F53110"/>
    <w:rsid w:val="00F532CD"/>
    <w:rsid w:val="00F54103"/>
    <w:rsid w:val="00F54340"/>
    <w:rsid w:val="00F54515"/>
    <w:rsid w:val="00F549A2"/>
    <w:rsid w:val="00F55731"/>
    <w:rsid w:val="00F56404"/>
    <w:rsid w:val="00F56A31"/>
    <w:rsid w:val="00F5728F"/>
    <w:rsid w:val="00F57749"/>
    <w:rsid w:val="00F57850"/>
    <w:rsid w:val="00F607C5"/>
    <w:rsid w:val="00F60A59"/>
    <w:rsid w:val="00F60CEA"/>
    <w:rsid w:val="00F60D1C"/>
    <w:rsid w:val="00F60DEA"/>
    <w:rsid w:val="00F612AD"/>
    <w:rsid w:val="00F61A7A"/>
    <w:rsid w:val="00F61D98"/>
    <w:rsid w:val="00F61E0D"/>
    <w:rsid w:val="00F6226C"/>
    <w:rsid w:val="00F6302A"/>
    <w:rsid w:val="00F63D97"/>
    <w:rsid w:val="00F64C2B"/>
    <w:rsid w:val="00F64FAF"/>
    <w:rsid w:val="00F651BE"/>
    <w:rsid w:val="00F653F9"/>
    <w:rsid w:val="00F654CB"/>
    <w:rsid w:val="00F65788"/>
    <w:rsid w:val="00F65F34"/>
    <w:rsid w:val="00F65FDF"/>
    <w:rsid w:val="00F67C42"/>
    <w:rsid w:val="00F67F53"/>
    <w:rsid w:val="00F703BE"/>
    <w:rsid w:val="00F708EC"/>
    <w:rsid w:val="00F71F69"/>
    <w:rsid w:val="00F71FED"/>
    <w:rsid w:val="00F7216C"/>
    <w:rsid w:val="00F72602"/>
    <w:rsid w:val="00F72798"/>
    <w:rsid w:val="00F72B72"/>
    <w:rsid w:val="00F72DE4"/>
    <w:rsid w:val="00F73E82"/>
    <w:rsid w:val="00F73F54"/>
    <w:rsid w:val="00F74B09"/>
    <w:rsid w:val="00F74BB9"/>
    <w:rsid w:val="00F75582"/>
    <w:rsid w:val="00F76E21"/>
    <w:rsid w:val="00F76EFA"/>
    <w:rsid w:val="00F77075"/>
    <w:rsid w:val="00F804BE"/>
    <w:rsid w:val="00F80FEA"/>
    <w:rsid w:val="00F817CE"/>
    <w:rsid w:val="00F81AB5"/>
    <w:rsid w:val="00F82550"/>
    <w:rsid w:val="00F82CF4"/>
    <w:rsid w:val="00F83189"/>
    <w:rsid w:val="00F83993"/>
    <w:rsid w:val="00F8456C"/>
    <w:rsid w:val="00F858C5"/>
    <w:rsid w:val="00F859D8"/>
    <w:rsid w:val="00F8642C"/>
    <w:rsid w:val="00F868F5"/>
    <w:rsid w:val="00F90248"/>
    <w:rsid w:val="00F9056A"/>
    <w:rsid w:val="00F90BEC"/>
    <w:rsid w:val="00F90F8D"/>
    <w:rsid w:val="00F91917"/>
    <w:rsid w:val="00F91A81"/>
    <w:rsid w:val="00F9247D"/>
    <w:rsid w:val="00F92768"/>
    <w:rsid w:val="00F92782"/>
    <w:rsid w:val="00F92ACD"/>
    <w:rsid w:val="00F92D3B"/>
    <w:rsid w:val="00F93282"/>
    <w:rsid w:val="00F93AA9"/>
    <w:rsid w:val="00F94E81"/>
    <w:rsid w:val="00F952A8"/>
    <w:rsid w:val="00F9591A"/>
    <w:rsid w:val="00F960A0"/>
    <w:rsid w:val="00F96985"/>
    <w:rsid w:val="00F96B98"/>
    <w:rsid w:val="00F96CB0"/>
    <w:rsid w:val="00F974E0"/>
    <w:rsid w:val="00F97506"/>
    <w:rsid w:val="00F97838"/>
    <w:rsid w:val="00F97ED5"/>
    <w:rsid w:val="00FA136A"/>
    <w:rsid w:val="00FA1B6E"/>
    <w:rsid w:val="00FA2285"/>
    <w:rsid w:val="00FA2BB3"/>
    <w:rsid w:val="00FA4460"/>
    <w:rsid w:val="00FA6F5A"/>
    <w:rsid w:val="00FA6F78"/>
    <w:rsid w:val="00FB1315"/>
    <w:rsid w:val="00FB1B5C"/>
    <w:rsid w:val="00FB1D20"/>
    <w:rsid w:val="00FB4C80"/>
    <w:rsid w:val="00FB5C18"/>
    <w:rsid w:val="00FB5F16"/>
    <w:rsid w:val="00FB6A41"/>
    <w:rsid w:val="00FB6A6A"/>
    <w:rsid w:val="00FB7588"/>
    <w:rsid w:val="00FC10C1"/>
    <w:rsid w:val="00FC12B9"/>
    <w:rsid w:val="00FC12C7"/>
    <w:rsid w:val="00FC1AEE"/>
    <w:rsid w:val="00FC29BE"/>
    <w:rsid w:val="00FC2B7C"/>
    <w:rsid w:val="00FC2EA8"/>
    <w:rsid w:val="00FC2F70"/>
    <w:rsid w:val="00FC3A07"/>
    <w:rsid w:val="00FC5BA1"/>
    <w:rsid w:val="00FC7429"/>
    <w:rsid w:val="00FC7595"/>
    <w:rsid w:val="00FC77F3"/>
    <w:rsid w:val="00FC78C0"/>
    <w:rsid w:val="00FC7DD7"/>
    <w:rsid w:val="00FD07F6"/>
    <w:rsid w:val="00FD0CAE"/>
    <w:rsid w:val="00FD1407"/>
    <w:rsid w:val="00FD1EC8"/>
    <w:rsid w:val="00FD1FFC"/>
    <w:rsid w:val="00FD2024"/>
    <w:rsid w:val="00FD3488"/>
    <w:rsid w:val="00FD3D63"/>
    <w:rsid w:val="00FD41EF"/>
    <w:rsid w:val="00FD47ED"/>
    <w:rsid w:val="00FD6D1E"/>
    <w:rsid w:val="00FD74DB"/>
    <w:rsid w:val="00FD7660"/>
    <w:rsid w:val="00FD788B"/>
    <w:rsid w:val="00FD7DE2"/>
    <w:rsid w:val="00FE057D"/>
    <w:rsid w:val="00FE0655"/>
    <w:rsid w:val="00FE09E0"/>
    <w:rsid w:val="00FE0D6C"/>
    <w:rsid w:val="00FE1163"/>
    <w:rsid w:val="00FE1477"/>
    <w:rsid w:val="00FE1E66"/>
    <w:rsid w:val="00FE2365"/>
    <w:rsid w:val="00FE38DA"/>
    <w:rsid w:val="00FE4C7B"/>
    <w:rsid w:val="00FE4DBA"/>
    <w:rsid w:val="00FE524C"/>
    <w:rsid w:val="00FE5B7B"/>
    <w:rsid w:val="00FE5F79"/>
    <w:rsid w:val="00FE7336"/>
    <w:rsid w:val="00FE749F"/>
    <w:rsid w:val="00FE787C"/>
    <w:rsid w:val="00FF0679"/>
    <w:rsid w:val="00FF08CC"/>
    <w:rsid w:val="00FF0A52"/>
    <w:rsid w:val="00FF1DB4"/>
    <w:rsid w:val="00FF3E5D"/>
    <w:rsid w:val="00FF415C"/>
    <w:rsid w:val="00FF417B"/>
    <w:rsid w:val="00FF45A5"/>
    <w:rsid w:val="00FF471D"/>
    <w:rsid w:val="00FF59DD"/>
    <w:rsid w:val="00FF5C91"/>
    <w:rsid w:val="00FF6526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D50CCEE"/>
  <w15:chartTrackingRefBased/>
  <w15:docId w15:val="{DEB221B5-F535-4314-B9D8-B9602DF9C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73FF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A73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A73FF"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</w:pPr>
  </w:style>
  <w:style w:type="paragraph" w:customStyle="1" w:styleId="B2">
    <w:name w:val="B2"/>
    <w:basedOn w:val="List2"/>
    <w:rsid w:val="00D50F97"/>
    <w:pPr>
      <w:spacing w:after="180"/>
    </w:pPr>
  </w:style>
  <w:style w:type="paragraph" w:customStyle="1" w:styleId="B3">
    <w:name w:val="B3"/>
    <w:basedOn w:val="List3"/>
    <w:rsid w:val="00D50F97"/>
    <w:pPr>
      <w:spacing w:after="180"/>
    </w:pPr>
  </w:style>
  <w:style w:type="paragraph" w:customStyle="1" w:styleId="B4">
    <w:name w:val="B4"/>
    <w:basedOn w:val="List4"/>
    <w:rsid w:val="00D50F97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D50F97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</w:p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</w:pPr>
  </w:style>
  <w:style w:type="paragraph" w:customStyle="1" w:styleId="Observation">
    <w:name w:val="Observation"/>
    <w:basedOn w:val="Proposal"/>
    <w:qFormat/>
    <w:rsid w:val="00D50F97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</w:pPr>
    <w:rPr>
      <w:b/>
    </w:rPr>
  </w:style>
  <w:style w:type="character" w:customStyle="1" w:styleId="ReferenceChar">
    <w:name w:val="Reference Char"/>
    <w:link w:val="Reference"/>
    <w:rsid w:val="000A4D8A"/>
    <w:rPr>
      <w:rFonts w:asciiTheme="minorHAnsi" w:eastAsiaTheme="minorHAnsi" w:hAnsiTheme="minorHAnsi" w:cstheme="minorBidi"/>
      <w:sz w:val="22"/>
      <w:szCs w:val="22"/>
      <w:lang w:val="sv-SE"/>
    </w:rPr>
  </w:style>
  <w:style w:type="table" w:styleId="TableGrid">
    <w:name w:val="Table Grid"/>
    <w:basedOn w:val="TableNormal"/>
    <w:rsid w:val="00DF4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7039F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0B1C1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8275C2"/>
    <w:pPr>
      <w:ind w:left="720"/>
      <w:contextualSpacing/>
    </w:pPr>
  </w:style>
  <w:style w:type="paragraph" w:customStyle="1" w:styleId="TdocHeading1">
    <w:name w:val="Tdoc_Heading_1"/>
    <w:basedOn w:val="Heading1"/>
    <w:next w:val="BodyText"/>
    <w:autoRedefine/>
    <w:rsid w:val="00CB58FF"/>
    <w:pPr>
      <w:keepLines w:val="0"/>
      <w:numPr>
        <w:numId w:val="11"/>
      </w:num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hd w:val="clear" w:color="auto" w:fill="BF8F00" w:themeFill="accent4" w:themeFillShade="BF"/>
      <w:tabs>
        <w:tab w:val="center" w:pos="9000"/>
      </w:tabs>
      <w:overflowPunct/>
      <w:autoSpaceDE/>
      <w:autoSpaceDN/>
      <w:adjustRightInd/>
      <w:spacing w:after="120"/>
      <w:ind w:left="357" w:hanging="357"/>
      <w:textAlignment w:val="auto"/>
    </w:pPr>
    <w:rPr>
      <w:rFonts w:eastAsia="Batang" w:cs="Times New Roman"/>
      <w:noProof/>
      <w:color w:val="FFFFFF" w:themeColor="background1"/>
      <w:kern w:val="28"/>
      <w:sz w:val="24"/>
      <w:szCs w:val="20"/>
      <w:lang w:val="en-US" w:eastAsia="en-US"/>
    </w:rPr>
  </w:style>
  <w:style w:type="character" w:styleId="Strong">
    <w:name w:val="Strong"/>
    <w:basedOn w:val="DefaultParagraphFont"/>
    <w:qFormat/>
    <w:rsid w:val="009B1B39"/>
    <w:rPr>
      <w:b/>
      <w:bCs/>
    </w:rPr>
  </w:style>
  <w:style w:type="paragraph" w:styleId="Revision">
    <w:name w:val="Revision"/>
    <w:hidden/>
    <w:uiPriority w:val="99"/>
    <w:semiHidden/>
    <w:rsid w:val="0076766E"/>
    <w:rPr>
      <w:rFonts w:asciiTheme="minorHAnsi" w:eastAsiaTheme="minorHAnsi" w:hAnsiTheme="minorHAnsi" w:cstheme="minorBidi"/>
      <w:sz w:val="22"/>
      <w:szCs w:val="22"/>
    </w:rPr>
  </w:style>
  <w:style w:type="paragraph" w:customStyle="1" w:styleId="Review">
    <w:name w:val="Review"/>
    <w:basedOn w:val="Normal"/>
    <w:qFormat/>
    <w:rsid w:val="003767D5"/>
    <w:pPr>
      <w:shd w:val="clear" w:color="auto" w:fill="FFFFF0"/>
      <w:spacing w:before="40" w:after="0" w:line="240" w:lineRule="auto"/>
      <w:ind w:left="216" w:hanging="216"/>
    </w:pPr>
    <w:rPr>
      <w:rFonts w:ascii="Times New Roman" w:eastAsia="Batang" w:hAnsi="Times New Roman" w:cs="Times New Roman"/>
      <w:color w:val="5000FF"/>
      <w:sz w:val="20"/>
      <w:szCs w:val="24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41DF6"/>
    <w:rPr>
      <w:rFonts w:ascii="Calibri" w:eastAsia="Calibri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31367"/>
    <w:rPr>
      <w:rFonts w:ascii="Calibri" w:eastAsia="Calibri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posalChar">
    <w:name w:val="Proposal Char"/>
    <w:link w:val="Proposal"/>
    <w:qFormat/>
    <w:locked/>
    <w:rsid w:val="00B8243D"/>
    <w:rPr>
      <w:rFonts w:asciiTheme="minorHAnsi" w:eastAsiaTheme="minorHAnsi" w:hAnsiTheme="minorHAnsi" w:cstheme="minorBidi"/>
      <w:b/>
      <w:bCs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7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5NUHHDQN7SK2-1476151046-22184</_dlc_DocId>
    <_dlc_DocIdUrl xmlns="f166a696-7b5b-4ccd-9f0c-ffde0cceec81">
      <Url>https://ericsson.sharepoint.com/sites/star/_layouts/15/DocIdRedir.aspx?ID=5NUHHDQN7SK2-1476151046-22184</Url>
      <Description>5NUHHDQN7SK2-1476151046-22184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67AE65B-C10C-4CFF-853E-0C070396D05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15E3EE1B-9EE6-4C35-AB23-DA110A7383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F62C60-168F-4D8C-A0E1-705BBC11217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D566F6D-A676-478C-B3DD-334A14CC409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36CAB0-6D03-43AD-9533-A4A597C48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3870B225-C344-4044-9116-3C07414E7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2036</Words>
  <Characters>10794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12805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Johan Bergman</cp:lastModifiedBy>
  <cp:revision>9</cp:revision>
  <dcterms:created xsi:type="dcterms:W3CDTF">2019-04-09T05:38:00Z</dcterms:created>
  <dcterms:modified xsi:type="dcterms:W3CDTF">2019-08-27T12:43:00Z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e71190be-49ea-4a78-a7dd-7c81b6f04702</vt:lpwstr>
  </property>
</Properties>
</file>